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57BF" w14:textId="77777777" w:rsidR="00801D6B" w:rsidRPr="00586B50" w:rsidRDefault="00801D6B" w:rsidP="00801D6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AU"/>
          <w14:ligatures w14:val="none"/>
        </w:rPr>
      </w:pPr>
      <w:r w:rsidRPr="00586B50">
        <w:rPr>
          <w:rFonts w:ascii="Times New Roman" w:eastAsia="Times New Roman" w:hAnsi="Times New Roman" w:cs="Times New Roman"/>
          <w:b/>
          <w:bCs/>
          <w:kern w:val="36"/>
          <w:sz w:val="40"/>
          <w:szCs w:val="40"/>
          <w:lang w:eastAsia="en-AU"/>
          <w14:ligatures w14:val="none"/>
        </w:rPr>
        <w:t>Evaluation of the Western Renewables Link Environmental Effects Statement: Chapter 29 Environmental Management Framework</w:t>
      </w:r>
    </w:p>
    <w:p w14:paraId="375EFB80" w14:textId="77777777" w:rsidR="00801D6B" w:rsidRPr="00801D6B" w:rsidRDefault="00801D6B" w:rsidP="00801D6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01D6B">
        <w:rPr>
          <w:rFonts w:ascii="Times New Roman" w:eastAsia="Times New Roman" w:hAnsi="Times New Roman" w:cs="Times New Roman"/>
          <w:b/>
          <w:bCs/>
          <w:kern w:val="0"/>
          <w:sz w:val="36"/>
          <w:szCs w:val="36"/>
          <w:lang w:eastAsia="en-AU"/>
          <w14:ligatures w14:val="none"/>
        </w:rPr>
        <w:t>Executive Overview</w:t>
      </w:r>
    </w:p>
    <w:p w14:paraId="51E3316C" w14:textId="125D5C45" w:rsidR="00801D6B" w:rsidRPr="00801D6B" w:rsidRDefault="00633CB4"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This report </w:t>
      </w:r>
      <w:r>
        <w:rPr>
          <w:rFonts w:ascii="Times New Roman" w:eastAsia="Times New Roman" w:hAnsi="Times New Roman" w:cs="Times New Roman"/>
          <w:kern w:val="0"/>
          <w:lang w:eastAsia="en-AU"/>
          <w14:ligatures w14:val="none"/>
        </w:rPr>
        <w:t xml:space="preserve">prepared by the </w:t>
      </w:r>
      <w:r w:rsidRPr="00725BB2">
        <w:rPr>
          <w:rFonts w:ascii="Times New Roman" w:eastAsia="Times New Roman" w:hAnsi="Times New Roman" w:cs="Times New Roman"/>
          <w:b/>
          <w:bCs/>
          <w:kern w:val="0"/>
          <w:lang w:eastAsia="en-AU"/>
          <w14:ligatures w14:val="none"/>
        </w:rPr>
        <w:t>WVCA</w:t>
      </w:r>
      <w:r>
        <w:rPr>
          <w:rFonts w:ascii="Times New Roman" w:eastAsia="Times New Roman" w:hAnsi="Times New Roman" w:cs="Times New Roman"/>
          <w:kern w:val="0"/>
          <w:lang w:eastAsia="en-AU"/>
          <w14:ligatures w14:val="none"/>
        </w:rPr>
        <w:t xml:space="preserve"> </w:t>
      </w:r>
      <w:r w:rsidR="00801D6B" w:rsidRPr="00801D6B">
        <w:rPr>
          <w:rFonts w:ascii="Times New Roman" w:eastAsia="Times New Roman" w:hAnsi="Times New Roman" w:cs="Times New Roman"/>
          <w:kern w:val="0"/>
          <w:lang w:eastAsia="en-AU"/>
          <w14:ligatures w14:val="none"/>
        </w:rPr>
        <w:t>provides a</w:t>
      </w:r>
      <w:r w:rsidR="00801D6B">
        <w:rPr>
          <w:rFonts w:ascii="Times New Roman" w:eastAsia="Times New Roman" w:hAnsi="Times New Roman" w:cs="Times New Roman"/>
          <w:kern w:val="0"/>
          <w:lang w:eastAsia="en-AU"/>
          <w14:ligatures w14:val="none"/>
        </w:rPr>
        <w:t>n</w:t>
      </w:r>
      <w:r w:rsidR="00801D6B" w:rsidRPr="00801D6B">
        <w:rPr>
          <w:rFonts w:ascii="Times New Roman" w:eastAsia="Times New Roman" w:hAnsi="Times New Roman" w:cs="Times New Roman"/>
          <w:kern w:val="0"/>
          <w:lang w:eastAsia="en-AU"/>
          <w14:ligatures w14:val="none"/>
        </w:rPr>
        <w:t xml:space="preserve"> evaluation of </w:t>
      </w:r>
      <w:r w:rsidR="00801D6B" w:rsidRPr="00633CB4">
        <w:rPr>
          <w:rFonts w:ascii="Times New Roman" w:eastAsia="Times New Roman" w:hAnsi="Times New Roman" w:cs="Times New Roman"/>
          <w:b/>
          <w:bCs/>
          <w:kern w:val="0"/>
          <w:lang w:eastAsia="en-AU"/>
          <w14:ligatures w14:val="none"/>
        </w:rPr>
        <w:t xml:space="preserve">Chapter 29: Environmental Management Framework (EMF) </w:t>
      </w:r>
      <w:r w:rsidR="00801D6B" w:rsidRPr="00801D6B">
        <w:rPr>
          <w:rFonts w:ascii="Times New Roman" w:eastAsia="Times New Roman" w:hAnsi="Times New Roman" w:cs="Times New Roman"/>
          <w:kern w:val="0"/>
          <w:lang w:eastAsia="en-AU"/>
          <w14:ligatures w14:val="none"/>
        </w:rPr>
        <w:t>of the Western Renewables Link (WRL) Environmental Effects Statement (EES). The analysis was conducted by systematically examining the EMF's proposed governance structures, compliance mechanisms, and performance requirements against the statutory obligations of the Victorian Environment Effects Act 1978, the project-specific EES Scoping Requirements, and established principles of best-practice environmental management for major infrastructure projects.</w:t>
      </w:r>
    </w:p>
    <w:p w14:paraId="13EBCBF6" w14:textId="6DF53961" w:rsidR="00801D6B" w:rsidRPr="00801D6B" w:rsidRDefault="00801D6B" w:rsidP="00E3140C">
      <w:pPr>
        <w:spacing w:before="100" w:beforeAutospacing="1" w:after="120"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unequivocal determination of this evaluation is that the EMF presented by AusNet is fundamentally flawed, systematically non-compliant, and unfit for purpose. It establishes a framework of self-regulation that is inconsistent with the legislative intent of the EES process, creating profound and unacceptable risks to environmental outcomes, regulatory integrity, and public trust.</w:t>
      </w:r>
    </w:p>
    <w:p w14:paraId="6C6C67CC" w14:textId="77777777" w:rsidR="00E3140C"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key findings underpinning this determination are severe and systemic.</w:t>
      </w:r>
      <w:r w:rsidR="00E3140C">
        <w:rPr>
          <w:rFonts w:ascii="Times New Roman" w:eastAsia="Times New Roman" w:hAnsi="Times New Roman" w:cs="Times New Roman"/>
          <w:kern w:val="0"/>
          <w:lang w:eastAsia="en-AU"/>
          <w14:ligatures w14:val="none"/>
        </w:rPr>
        <w:t>:</w:t>
      </w:r>
    </w:p>
    <w:p w14:paraId="6E4250D8" w14:textId="362E655D" w:rsidR="00633CB4" w:rsidRPr="00E3140C" w:rsidRDefault="00E3140C" w:rsidP="00E3140C">
      <w:pPr>
        <w:pStyle w:val="ListParagraph"/>
        <w:numPr>
          <w:ilvl w:val="0"/>
          <w:numId w:val="10"/>
        </w:numPr>
        <w:spacing w:before="100" w:beforeAutospacing="1" w:after="120" w:line="240" w:lineRule="auto"/>
        <w:ind w:left="777" w:hanging="357"/>
        <w:contextualSpacing w:val="0"/>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w:t>
      </w:r>
      <w:r w:rsidR="00801D6B" w:rsidRPr="00E3140C">
        <w:rPr>
          <w:rFonts w:ascii="Times New Roman" w:eastAsia="Times New Roman" w:hAnsi="Times New Roman" w:cs="Times New Roman"/>
          <w:kern w:val="0"/>
          <w:lang w:eastAsia="en-AU"/>
          <w14:ligatures w14:val="none"/>
        </w:rPr>
        <w:t xml:space="preserve">he EMF </w:t>
      </w:r>
      <w:r w:rsidR="00801D6B" w:rsidRPr="00CF45A5">
        <w:rPr>
          <w:rFonts w:ascii="Times New Roman" w:eastAsia="Times New Roman" w:hAnsi="Times New Roman" w:cs="Times New Roman"/>
          <w:b/>
          <w:bCs/>
          <w:kern w:val="0"/>
          <w:lang w:eastAsia="en-AU"/>
          <w14:ligatures w14:val="none"/>
        </w:rPr>
        <w:t>improperly delegates statutory authority from the Minister for Planning to the proponent,</w:t>
      </w:r>
      <w:r w:rsidR="00801D6B" w:rsidRPr="00E3140C">
        <w:rPr>
          <w:rFonts w:ascii="Times New Roman" w:eastAsia="Times New Roman" w:hAnsi="Times New Roman" w:cs="Times New Roman"/>
          <w:kern w:val="0"/>
          <w:lang w:eastAsia="en-AU"/>
          <w14:ligatures w14:val="none"/>
        </w:rPr>
        <w:t xml:space="preserve"> allowing AusNet to "accept" or "approve" its own environmental plans, creating an irreconcilable conflict between its commercial objectives and its </w:t>
      </w:r>
      <w:r>
        <w:rPr>
          <w:rFonts w:ascii="Times New Roman" w:eastAsia="Times New Roman" w:hAnsi="Times New Roman" w:cs="Times New Roman"/>
          <w:kern w:val="0"/>
          <w:lang w:eastAsia="en-AU"/>
          <w14:ligatures w14:val="none"/>
        </w:rPr>
        <w:t>e</w:t>
      </w:r>
      <w:r w:rsidR="00801D6B" w:rsidRPr="00E3140C">
        <w:rPr>
          <w:rFonts w:ascii="Times New Roman" w:eastAsia="Times New Roman" w:hAnsi="Times New Roman" w:cs="Times New Roman"/>
          <w:kern w:val="0"/>
          <w:lang w:eastAsia="en-AU"/>
          <w14:ligatures w14:val="none"/>
        </w:rPr>
        <w:t xml:space="preserve">nvironmental oversight role. </w:t>
      </w:r>
    </w:p>
    <w:p w14:paraId="40D7681F" w14:textId="0631FB32" w:rsidR="00633CB4" w:rsidRDefault="00E3140C" w:rsidP="00E3140C">
      <w:pPr>
        <w:pStyle w:val="ListParagraph"/>
        <w:numPr>
          <w:ilvl w:val="0"/>
          <w:numId w:val="10"/>
        </w:numPr>
        <w:spacing w:before="100" w:beforeAutospacing="1" w:after="120" w:line="240" w:lineRule="auto"/>
        <w:ind w:left="777" w:hanging="357"/>
        <w:contextualSpacing w:val="0"/>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w:t>
      </w:r>
      <w:r w:rsidR="00801D6B" w:rsidRPr="00801D6B">
        <w:rPr>
          <w:rFonts w:ascii="Times New Roman" w:eastAsia="Times New Roman" w:hAnsi="Times New Roman" w:cs="Times New Roman"/>
          <w:kern w:val="0"/>
          <w:lang w:eastAsia="en-AU"/>
          <w14:ligatures w14:val="none"/>
        </w:rPr>
        <w:t xml:space="preserve">he </w:t>
      </w:r>
      <w:r w:rsidR="00801D6B" w:rsidRPr="00CF45A5">
        <w:rPr>
          <w:rFonts w:ascii="Times New Roman" w:eastAsia="Times New Roman" w:hAnsi="Times New Roman" w:cs="Times New Roman"/>
          <w:b/>
          <w:bCs/>
          <w:kern w:val="0"/>
          <w:lang w:eastAsia="en-AU"/>
          <w14:ligatures w14:val="none"/>
        </w:rPr>
        <w:t xml:space="preserve">proposed Independent Environmental Auditor (IEA) is to be appointed and paid by the proponent, </w:t>
      </w:r>
      <w:r w:rsidR="00801D6B" w:rsidRPr="00801D6B">
        <w:rPr>
          <w:rFonts w:ascii="Times New Roman" w:eastAsia="Times New Roman" w:hAnsi="Times New Roman" w:cs="Times New Roman"/>
          <w:kern w:val="0"/>
          <w:lang w:eastAsia="en-AU"/>
          <w14:ligatures w14:val="none"/>
        </w:rPr>
        <w:t xml:space="preserve">a fatal flaw that negates the auditor's independence and renders the compliance function a procedural formality. </w:t>
      </w:r>
    </w:p>
    <w:p w14:paraId="13B57088" w14:textId="3B2E53A9" w:rsidR="00633CB4" w:rsidRDefault="00E3140C" w:rsidP="00E3140C">
      <w:pPr>
        <w:pStyle w:val="ListParagraph"/>
        <w:numPr>
          <w:ilvl w:val="0"/>
          <w:numId w:val="10"/>
        </w:numPr>
        <w:spacing w:before="100" w:beforeAutospacing="1" w:after="120" w:line="240" w:lineRule="auto"/>
        <w:ind w:left="777" w:hanging="357"/>
        <w:contextualSpacing w:val="0"/>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The</w:t>
      </w:r>
      <w:r w:rsidR="00801D6B" w:rsidRPr="00801D6B">
        <w:rPr>
          <w:rFonts w:ascii="Times New Roman" w:eastAsia="Times New Roman" w:hAnsi="Times New Roman" w:cs="Times New Roman"/>
          <w:kern w:val="0"/>
          <w:lang w:eastAsia="en-AU"/>
          <w14:ligatures w14:val="none"/>
        </w:rPr>
        <w:t xml:space="preserve"> </w:t>
      </w:r>
      <w:r w:rsidR="00801D6B" w:rsidRPr="00CF45A5">
        <w:rPr>
          <w:rFonts w:ascii="Times New Roman" w:eastAsia="Times New Roman" w:hAnsi="Times New Roman" w:cs="Times New Roman"/>
          <w:b/>
          <w:bCs/>
          <w:kern w:val="0"/>
          <w:lang w:eastAsia="en-AU"/>
          <w14:ligatures w14:val="none"/>
        </w:rPr>
        <w:t>Environmental Performance Requirements (EPRs) that form the core of the EMF are systematically vague, relying on subjective and unenforceable language</w:t>
      </w:r>
      <w:r w:rsidR="00801D6B" w:rsidRPr="00801D6B">
        <w:rPr>
          <w:rFonts w:ascii="Times New Roman" w:eastAsia="Times New Roman" w:hAnsi="Times New Roman" w:cs="Times New Roman"/>
          <w:kern w:val="0"/>
          <w:lang w:eastAsia="en-AU"/>
          <w14:ligatures w14:val="none"/>
        </w:rPr>
        <w:t xml:space="preserve"> like "so far as reasonably practicable" and "if necessary," which defers substantive </w:t>
      </w:r>
      <w:r>
        <w:rPr>
          <w:rFonts w:ascii="Times New Roman" w:eastAsia="Times New Roman" w:hAnsi="Times New Roman" w:cs="Times New Roman"/>
          <w:kern w:val="0"/>
          <w:lang w:eastAsia="en-AU"/>
          <w14:ligatures w14:val="none"/>
        </w:rPr>
        <w:t>c</w:t>
      </w:r>
      <w:r w:rsidR="00801D6B" w:rsidRPr="00801D6B">
        <w:rPr>
          <w:rFonts w:ascii="Times New Roman" w:eastAsia="Times New Roman" w:hAnsi="Times New Roman" w:cs="Times New Roman"/>
          <w:kern w:val="0"/>
          <w:lang w:eastAsia="en-AU"/>
          <w14:ligatures w14:val="none"/>
        </w:rPr>
        <w:t xml:space="preserve">ommitment and makes independent auditing of outcomes impossible. </w:t>
      </w:r>
    </w:p>
    <w:p w14:paraId="34B27B4B" w14:textId="77777777" w:rsidR="00CF45A5" w:rsidRDefault="00E3140C" w:rsidP="00EB3D05">
      <w:pPr>
        <w:pStyle w:val="ListParagraph"/>
        <w:numPr>
          <w:ilvl w:val="0"/>
          <w:numId w:val="10"/>
        </w:numPr>
        <w:spacing w:before="100" w:beforeAutospacing="1" w:after="100" w:afterAutospacing="1" w:line="240" w:lineRule="auto"/>
        <w:ind w:left="777" w:hanging="357"/>
        <w:contextualSpacing w:val="0"/>
        <w:rPr>
          <w:rFonts w:ascii="Times New Roman" w:eastAsia="Times New Roman" w:hAnsi="Times New Roman" w:cs="Times New Roman"/>
          <w:kern w:val="0"/>
          <w:lang w:eastAsia="en-AU"/>
          <w14:ligatures w14:val="none"/>
        </w:rPr>
      </w:pPr>
      <w:r w:rsidRPr="00CF45A5">
        <w:rPr>
          <w:rFonts w:ascii="Times New Roman" w:eastAsia="Times New Roman" w:hAnsi="Times New Roman" w:cs="Times New Roman"/>
          <w:kern w:val="0"/>
          <w:lang w:eastAsia="en-AU"/>
          <w14:ligatures w14:val="none"/>
        </w:rPr>
        <w:t>The</w:t>
      </w:r>
      <w:r w:rsidR="00801D6B" w:rsidRPr="00CF45A5">
        <w:rPr>
          <w:rFonts w:ascii="Times New Roman" w:eastAsia="Times New Roman" w:hAnsi="Times New Roman" w:cs="Times New Roman"/>
          <w:kern w:val="0"/>
          <w:lang w:eastAsia="en-AU"/>
          <w14:ligatures w14:val="none"/>
        </w:rPr>
        <w:t xml:space="preserve"> </w:t>
      </w:r>
      <w:r w:rsidR="00801D6B" w:rsidRPr="00CF45A5">
        <w:rPr>
          <w:rFonts w:ascii="Times New Roman" w:eastAsia="Times New Roman" w:hAnsi="Times New Roman" w:cs="Times New Roman"/>
          <w:b/>
          <w:bCs/>
          <w:kern w:val="0"/>
          <w:lang w:eastAsia="en-AU"/>
          <w14:ligatures w14:val="none"/>
        </w:rPr>
        <w:t>proposed change management process is a significant loophole, designed to allow material changes to the project post-approval with minimal or no independent scrutiny</w:t>
      </w:r>
      <w:r w:rsidR="00801D6B" w:rsidRPr="00CF45A5">
        <w:rPr>
          <w:rFonts w:ascii="Times New Roman" w:eastAsia="Times New Roman" w:hAnsi="Times New Roman" w:cs="Times New Roman"/>
          <w:kern w:val="0"/>
          <w:lang w:eastAsia="en-AU"/>
          <w14:ligatures w14:val="none"/>
        </w:rPr>
        <w:t>. Finally, the entire EES, and by extension the EMF, is built upon a foundation of unverified technical work, with no evidence that the independent peer review mandated by the Minister’s own Scoping Requirements has been conducted.</w:t>
      </w:r>
    </w:p>
    <w:p w14:paraId="0716D18E" w14:textId="7C1E0B06" w:rsidR="00801D6B" w:rsidRPr="00CF45A5" w:rsidRDefault="00801D6B" w:rsidP="00CF45A5">
      <w:pPr>
        <w:spacing w:before="100" w:beforeAutospacing="1" w:after="100" w:afterAutospacing="1" w:line="240" w:lineRule="auto"/>
        <w:ind w:left="60"/>
        <w:rPr>
          <w:rFonts w:ascii="Times New Roman" w:eastAsia="Times New Roman" w:hAnsi="Times New Roman" w:cs="Times New Roman"/>
          <w:kern w:val="0"/>
          <w:lang w:eastAsia="en-AU"/>
          <w14:ligatures w14:val="none"/>
        </w:rPr>
      </w:pPr>
      <w:r w:rsidRPr="00CF45A5">
        <w:rPr>
          <w:rFonts w:ascii="Times New Roman" w:eastAsia="Times New Roman" w:hAnsi="Times New Roman" w:cs="Times New Roman"/>
          <w:kern w:val="0"/>
          <w:lang w:eastAsia="en-AU"/>
          <w14:ligatures w14:val="none"/>
        </w:rPr>
        <w:t xml:space="preserve">These failures create a high risk of significant, unmanaged environmental harm and a complete breakdown of public accountability. The </w:t>
      </w:r>
      <w:r w:rsidR="00CF45A5" w:rsidRPr="00CF45A5">
        <w:rPr>
          <w:rFonts w:ascii="Times New Roman" w:eastAsia="Times New Roman" w:hAnsi="Times New Roman" w:cs="Times New Roman"/>
          <w:kern w:val="0"/>
          <w:lang w:eastAsia="en-AU"/>
          <w14:ligatures w14:val="none"/>
        </w:rPr>
        <w:t>proposed EMF</w:t>
      </w:r>
      <w:r w:rsidRPr="00CF45A5">
        <w:rPr>
          <w:rFonts w:ascii="Times New Roman" w:eastAsia="Times New Roman" w:hAnsi="Times New Roman" w:cs="Times New Roman"/>
          <w:kern w:val="0"/>
          <w:lang w:eastAsia="en-AU"/>
          <w14:ligatures w14:val="none"/>
        </w:rPr>
        <w:t xml:space="preserve"> subverts the core purpose of the EES process, which is to provide independent and transparent assessment of </w:t>
      </w:r>
      <w:r w:rsidR="00CF45A5">
        <w:rPr>
          <w:rFonts w:ascii="Times New Roman" w:eastAsia="Times New Roman" w:hAnsi="Times New Roman" w:cs="Times New Roman"/>
          <w:kern w:val="0"/>
          <w:lang w:eastAsia="en-AU"/>
          <w14:ligatures w14:val="none"/>
        </w:rPr>
        <w:t>the</w:t>
      </w:r>
      <w:r w:rsidRPr="00CF45A5">
        <w:rPr>
          <w:rFonts w:ascii="Times New Roman" w:eastAsia="Times New Roman" w:hAnsi="Times New Roman" w:cs="Times New Roman"/>
          <w:kern w:val="0"/>
          <w:lang w:eastAsia="en-AU"/>
          <w14:ligatures w14:val="none"/>
        </w:rPr>
        <w:t xml:space="preserve"> </w:t>
      </w:r>
      <w:r w:rsidR="00CF45A5">
        <w:rPr>
          <w:rFonts w:ascii="Times New Roman" w:eastAsia="Times New Roman" w:hAnsi="Times New Roman" w:cs="Times New Roman"/>
          <w:kern w:val="0"/>
          <w:lang w:eastAsia="en-AU"/>
          <w14:ligatures w14:val="none"/>
        </w:rPr>
        <w:t>WRL’s</w:t>
      </w:r>
      <w:r w:rsidRPr="00CF45A5">
        <w:rPr>
          <w:rFonts w:ascii="Times New Roman" w:eastAsia="Times New Roman" w:hAnsi="Times New Roman" w:cs="Times New Roman"/>
          <w:kern w:val="0"/>
          <w:lang w:eastAsia="en-AU"/>
          <w14:ligatures w14:val="none"/>
        </w:rPr>
        <w:t xml:space="preserve"> environmental effects.</w:t>
      </w:r>
    </w:p>
    <w:p w14:paraId="19592BAD" w14:textId="0E3B2F0D" w:rsidR="00CF45A5" w:rsidRDefault="00CF45A5" w:rsidP="00CF45A5">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 xml:space="preserve">Based on this assessment the </w:t>
      </w:r>
      <w:r w:rsidR="007D5C45">
        <w:rPr>
          <w:rFonts w:ascii="Times New Roman" w:eastAsia="Times New Roman" w:hAnsi="Times New Roman" w:cs="Times New Roman"/>
          <w:kern w:val="0"/>
          <w:lang w:eastAsia="en-AU"/>
          <w14:ligatures w14:val="none"/>
        </w:rPr>
        <w:t xml:space="preserve">WVCA conclude that the </w:t>
      </w:r>
      <w:r>
        <w:rPr>
          <w:rFonts w:ascii="Times New Roman" w:eastAsia="Times New Roman" w:hAnsi="Times New Roman" w:cs="Times New Roman"/>
          <w:b/>
          <w:bCs/>
          <w:kern w:val="0"/>
          <w:lang w:eastAsia="en-AU"/>
          <w14:ligatures w14:val="none"/>
        </w:rPr>
        <w:t>EMF</w:t>
      </w:r>
      <w:r w:rsidR="00801D6B" w:rsidRPr="00801D6B">
        <w:rPr>
          <w:rFonts w:ascii="Times New Roman" w:eastAsia="Times New Roman" w:hAnsi="Times New Roman" w:cs="Times New Roman"/>
          <w:b/>
          <w:bCs/>
          <w:kern w:val="0"/>
          <w:lang w:eastAsia="en-AU"/>
          <w14:ligatures w14:val="none"/>
        </w:rPr>
        <w:t xml:space="preserve"> </w:t>
      </w:r>
      <w:r w:rsidR="00977D45">
        <w:rPr>
          <w:rFonts w:ascii="Times New Roman" w:eastAsia="Times New Roman" w:hAnsi="Times New Roman" w:cs="Times New Roman"/>
          <w:b/>
          <w:bCs/>
          <w:kern w:val="0"/>
          <w:lang w:eastAsia="en-AU"/>
          <w14:ligatures w14:val="none"/>
        </w:rPr>
        <w:t>s</w:t>
      </w:r>
      <w:r w:rsidR="007D5C45">
        <w:rPr>
          <w:rFonts w:ascii="Times New Roman" w:eastAsia="Times New Roman" w:hAnsi="Times New Roman" w:cs="Times New Roman"/>
          <w:b/>
          <w:bCs/>
          <w:kern w:val="0"/>
          <w:lang w:eastAsia="en-AU"/>
          <w14:ligatures w14:val="none"/>
        </w:rPr>
        <w:t xml:space="preserve">hould be rejected </w:t>
      </w:r>
      <w:r w:rsidR="00977D45">
        <w:rPr>
          <w:rFonts w:ascii="Times New Roman" w:eastAsia="Times New Roman" w:hAnsi="Times New Roman" w:cs="Times New Roman"/>
          <w:b/>
          <w:bCs/>
          <w:kern w:val="0"/>
          <w:lang w:eastAsia="en-AU"/>
          <w14:ligatures w14:val="none"/>
        </w:rPr>
        <w:t>i</w:t>
      </w:r>
      <w:r w:rsidR="00801D6B" w:rsidRPr="00801D6B">
        <w:rPr>
          <w:rFonts w:ascii="Times New Roman" w:eastAsia="Times New Roman" w:hAnsi="Times New Roman" w:cs="Times New Roman"/>
          <w:b/>
          <w:bCs/>
          <w:kern w:val="0"/>
          <w:lang w:eastAsia="en-AU"/>
          <w14:ligatures w14:val="none"/>
        </w:rPr>
        <w:t>n its entirety</w:t>
      </w:r>
      <w:r w:rsidR="00801D6B" w:rsidRPr="00801D6B">
        <w:rPr>
          <w:rFonts w:ascii="Times New Roman" w:eastAsia="Times New Roman" w:hAnsi="Times New Roman" w:cs="Times New Roman"/>
          <w:kern w:val="0"/>
          <w:lang w:eastAsia="en-AU"/>
          <w14:ligatures w14:val="none"/>
        </w:rPr>
        <w:t xml:space="preserve">. </w:t>
      </w:r>
      <w:r w:rsidRPr="00C83025">
        <w:rPr>
          <w:rFonts w:ascii="Times New Roman" w:eastAsia="Times New Roman" w:hAnsi="Times New Roman" w:cs="Times New Roman"/>
          <w:kern w:val="0"/>
          <w:lang w:eastAsia="en-AU"/>
          <w14:ligatures w14:val="none"/>
        </w:rPr>
        <w:t>Until fundamental deficiencies are rectified no project approvals should be considered.</w:t>
      </w:r>
    </w:p>
    <w:p w14:paraId="5A138586" w14:textId="77777777" w:rsidR="005F2509" w:rsidRPr="00801D6B" w:rsidRDefault="005F2509" w:rsidP="005F250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01D6B">
        <w:rPr>
          <w:rFonts w:ascii="Times New Roman" w:eastAsia="Times New Roman" w:hAnsi="Times New Roman" w:cs="Times New Roman"/>
          <w:b/>
          <w:bCs/>
          <w:kern w:val="0"/>
          <w:sz w:val="36"/>
          <w:szCs w:val="36"/>
          <w:lang w:eastAsia="en-AU"/>
          <w14:ligatures w14:val="none"/>
        </w:rPr>
        <w:t>Conclusion</w:t>
      </w:r>
    </w:p>
    <w:p w14:paraId="39F6564C" w14:textId="77777777" w:rsidR="005F2509" w:rsidRPr="00801D6B" w:rsidRDefault="005F2509" w:rsidP="005F25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This forensic evaluation has identified multiple, systemic failures within the Western Renewables Link Environmental Management Framework as presented in Chapter 29 of the EES. These are not minor technical issues but fundamental flaws in governance, accountability, and procedural integrity that render the EMF non-compliant with the requirements of the Environment Effects Act 1978 and unfit for its intended purpose.</w:t>
      </w:r>
    </w:p>
    <w:p w14:paraId="3A597BAD" w14:textId="77777777" w:rsidR="005F2509" w:rsidRPr="00801D6B" w:rsidRDefault="005F2509" w:rsidP="005F25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critical deficiencies identified are:</w:t>
      </w:r>
    </w:p>
    <w:p w14:paraId="15EA5C10" w14:textId="77777777" w:rsidR="005F2509" w:rsidRPr="00801D6B" w:rsidRDefault="005F2509" w:rsidP="005F2509">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A Self-Regulatory Governance Model:</w:t>
      </w:r>
      <w:r w:rsidRPr="00801D6B">
        <w:rPr>
          <w:rFonts w:ascii="Times New Roman" w:eastAsia="Times New Roman" w:hAnsi="Times New Roman" w:cs="Times New Roman"/>
          <w:kern w:val="0"/>
          <w:lang w:eastAsia="en-AU"/>
          <w14:ligatures w14:val="none"/>
        </w:rPr>
        <w:t xml:space="preserve"> The EMF improperly delegates statutory approval powers to </w:t>
      </w:r>
      <w:r>
        <w:rPr>
          <w:rFonts w:ascii="Times New Roman" w:eastAsia="Times New Roman" w:hAnsi="Times New Roman" w:cs="Times New Roman"/>
          <w:kern w:val="0"/>
          <w:lang w:eastAsia="en-AU"/>
          <w14:ligatures w14:val="none"/>
        </w:rPr>
        <w:t>AusNet</w:t>
      </w:r>
      <w:r w:rsidRPr="00801D6B">
        <w:rPr>
          <w:rFonts w:ascii="Times New Roman" w:eastAsia="Times New Roman" w:hAnsi="Times New Roman" w:cs="Times New Roman"/>
          <w:kern w:val="0"/>
          <w:lang w:eastAsia="en-AU"/>
          <w14:ligatures w14:val="none"/>
        </w:rPr>
        <w:t>, creating an inherent conflict of interest.</w:t>
      </w:r>
    </w:p>
    <w:p w14:paraId="5ADA9ED6" w14:textId="77777777" w:rsidR="005F2509" w:rsidRPr="00801D6B" w:rsidRDefault="005F2509" w:rsidP="005F2509">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A Compromised Independent Auditor:</w:t>
      </w:r>
      <w:r w:rsidRPr="00801D6B">
        <w:rPr>
          <w:rFonts w:ascii="Times New Roman" w:eastAsia="Times New Roman" w:hAnsi="Times New Roman" w:cs="Times New Roman"/>
          <w:kern w:val="0"/>
          <w:lang w:eastAsia="en-AU"/>
          <w14:ligatures w14:val="none"/>
        </w:rPr>
        <w:t xml:space="preserve"> The </w:t>
      </w:r>
      <w:r>
        <w:rPr>
          <w:rFonts w:ascii="Times New Roman" w:eastAsia="Times New Roman" w:hAnsi="Times New Roman" w:cs="Times New Roman"/>
          <w:kern w:val="0"/>
          <w:lang w:eastAsia="en-AU"/>
          <w14:ligatures w14:val="none"/>
        </w:rPr>
        <w:t>AusNet</w:t>
      </w:r>
      <w:r w:rsidRPr="00801D6B">
        <w:rPr>
          <w:rFonts w:ascii="Times New Roman" w:eastAsia="Times New Roman" w:hAnsi="Times New Roman" w:cs="Times New Roman"/>
          <w:kern w:val="0"/>
          <w:lang w:eastAsia="en-AU"/>
          <w14:ligatures w14:val="none"/>
        </w:rPr>
        <w:t>-led appointment of the IEA negates the auditor's independence, making the compliance function unreliable.</w:t>
      </w:r>
    </w:p>
    <w:p w14:paraId="100C6D75" w14:textId="77777777" w:rsidR="005F2509" w:rsidRPr="00801D6B" w:rsidRDefault="005F2509" w:rsidP="005F2509">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Unenforceable Performance Requirements:</w:t>
      </w:r>
      <w:r w:rsidRPr="00801D6B">
        <w:rPr>
          <w:rFonts w:ascii="Times New Roman" w:eastAsia="Times New Roman" w:hAnsi="Times New Roman" w:cs="Times New Roman"/>
          <w:kern w:val="0"/>
          <w:lang w:eastAsia="en-AU"/>
          <w14:ligatures w14:val="none"/>
        </w:rPr>
        <w:t xml:space="preserve"> The EPRs are systematically vague and subjective, failing to set clear, auditable environmental outcomes.</w:t>
      </w:r>
    </w:p>
    <w:p w14:paraId="47CFE2B1" w14:textId="77777777" w:rsidR="005F2509" w:rsidRPr="00801D6B" w:rsidRDefault="005F2509" w:rsidP="005F2509">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A Flawed Change Management Process:</w:t>
      </w:r>
      <w:r w:rsidRPr="00801D6B">
        <w:rPr>
          <w:rFonts w:ascii="Times New Roman" w:eastAsia="Times New Roman" w:hAnsi="Times New Roman" w:cs="Times New Roman"/>
          <w:kern w:val="0"/>
          <w:lang w:eastAsia="en-AU"/>
          <w14:ligatures w14:val="none"/>
        </w:rPr>
        <w:t xml:space="preserve"> The framework contains a loophole that allows for significant project changes to be made post-approval without adequate regulatory scrutiny.</w:t>
      </w:r>
    </w:p>
    <w:p w14:paraId="0D387B31" w14:textId="77777777" w:rsidR="005F2509" w:rsidRPr="00801D6B" w:rsidRDefault="005F2509" w:rsidP="005F2509">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Contradictory Engagement and Complaints Processes:</w:t>
      </w:r>
      <w:r w:rsidRPr="00801D6B">
        <w:rPr>
          <w:rFonts w:ascii="Times New Roman" w:eastAsia="Times New Roman" w:hAnsi="Times New Roman" w:cs="Times New Roman"/>
          <w:kern w:val="0"/>
          <w:lang w:eastAsia="en-AU"/>
          <w14:ligatures w14:val="none"/>
        </w:rPr>
        <w:t xml:space="preserve"> The formal complaints system lacks the transparency and independent recourse promised in the project's broader engagement principles.</w:t>
      </w:r>
    </w:p>
    <w:p w14:paraId="4ADAC6F0" w14:textId="77777777" w:rsidR="005F2509" w:rsidRPr="00801D6B" w:rsidRDefault="005F2509" w:rsidP="005F2509">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An Absence of Independent Peer Review:</w:t>
      </w:r>
      <w:r w:rsidRPr="00801D6B">
        <w:rPr>
          <w:rFonts w:ascii="Times New Roman" w:eastAsia="Times New Roman" w:hAnsi="Times New Roman" w:cs="Times New Roman"/>
          <w:kern w:val="0"/>
          <w:lang w:eastAsia="en-AU"/>
          <w14:ligatures w14:val="none"/>
        </w:rPr>
        <w:t xml:space="preserve"> The entire EES is built on unverified technical work, a direct failure to comply with the Minister's Scoping Requirements.</w:t>
      </w:r>
    </w:p>
    <w:p w14:paraId="460ED19C" w14:textId="77777777" w:rsidR="005F2509" w:rsidRPr="00801D6B" w:rsidRDefault="005F2509" w:rsidP="005F2509">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Collectively, these failures create an unacceptable risk that the project's significant environmental impacts will not be adequately managed, monitored, or mitigated. The framework lacks the transparency, accountability, and enforceability required for a project of this scale and controversy.</w:t>
      </w:r>
    </w:p>
    <w:p w14:paraId="418C2124" w14:textId="77777777" w:rsidR="005F2509" w:rsidRPr="00801D6B" w:rsidRDefault="005F2509" w:rsidP="005F2509">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w:t>
      </w:r>
      <w:r w:rsidRPr="00801D6B">
        <w:rPr>
          <w:rFonts w:ascii="Times New Roman" w:eastAsia="Times New Roman" w:hAnsi="Times New Roman" w:cs="Times New Roman"/>
          <w:kern w:val="0"/>
          <w:lang w:eastAsia="en-AU"/>
          <w14:ligatures w14:val="none"/>
        </w:rPr>
        <w:t>he conclusion</w:t>
      </w:r>
      <w:r>
        <w:rPr>
          <w:rFonts w:ascii="Times New Roman" w:eastAsia="Times New Roman" w:hAnsi="Times New Roman" w:cs="Times New Roman"/>
          <w:kern w:val="0"/>
          <w:lang w:eastAsia="en-AU"/>
          <w14:ligatures w14:val="none"/>
        </w:rPr>
        <w:t xml:space="preserve"> of this </w:t>
      </w:r>
      <w:r w:rsidRPr="00801D6B">
        <w:rPr>
          <w:rFonts w:ascii="Times New Roman" w:eastAsia="Times New Roman" w:hAnsi="Times New Roman" w:cs="Times New Roman"/>
          <w:kern w:val="0"/>
          <w:lang w:eastAsia="en-AU"/>
          <w14:ligatures w14:val="none"/>
        </w:rPr>
        <w:t xml:space="preserve">report is unequivocal. The </w:t>
      </w:r>
      <w:r w:rsidRPr="00801D6B">
        <w:rPr>
          <w:rFonts w:ascii="Times New Roman" w:eastAsia="Times New Roman" w:hAnsi="Times New Roman" w:cs="Times New Roman"/>
          <w:b/>
          <w:bCs/>
          <w:kern w:val="0"/>
          <w:lang w:eastAsia="en-AU"/>
          <w14:ligatures w14:val="none"/>
        </w:rPr>
        <w:t xml:space="preserve">Environmental Management Framework </w:t>
      </w:r>
      <w:r>
        <w:rPr>
          <w:rFonts w:ascii="Times New Roman" w:eastAsia="Times New Roman" w:hAnsi="Times New Roman" w:cs="Times New Roman"/>
          <w:b/>
          <w:bCs/>
          <w:kern w:val="0"/>
          <w:lang w:eastAsia="en-AU"/>
          <w14:ligatures w14:val="none"/>
        </w:rPr>
        <w:t>is wholly inadequate</w:t>
      </w:r>
      <w:r w:rsidRPr="00801D6B">
        <w:rPr>
          <w:rFonts w:ascii="Times New Roman" w:eastAsia="Times New Roman" w:hAnsi="Times New Roman" w:cs="Times New Roman"/>
          <w:kern w:val="0"/>
          <w:lang w:eastAsia="en-AU"/>
          <w14:ligatures w14:val="none"/>
        </w:rPr>
        <w:t>.</w:t>
      </w:r>
      <w:r>
        <w:rPr>
          <w:rFonts w:ascii="Times New Roman" w:eastAsia="Times New Roman" w:hAnsi="Times New Roman" w:cs="Times New Roman"/>
          <w:kern w:val="0"/>
          <w:lang w:eastAsia="en-AU"/>
          <w14:ligatures w14:val="none"/>
        </w:rPr>
        <w:t xml:space="preserve"> </w:t>
      </w:r>
      <w:r w:rsidRPr="00C83025">
        <w:rPr>
          <w:rFonts w:ascii="Times New Roman" w:eastAsia="Times New Roman" w:hAnsi="Times New Roman" w:cs="Times New Roman"/>
          <w:kern w:val="0"/>
          <w:lang w:eastAsia="en-AU"/>
          <w14:ligatures w14:val="none"/>
        </w:rPr>
        <w:t>Until fundamental deficiencies are rectified no project approvals should be considered.</w:t>
      </w:r>
    </w:p>
    <w:p w14:paraId="63DC4D90" w14:textId="57050057" w:rsidR="00CF45A5" w:rsidRPr="005F2509" w:rsidRDefault="005F2509" w:rsidP="00CF45A5">
      <w:pPr>
        <w:spacing w:before="100" w:beforeAutospacing="1" w:after="100" w:afterAutospacing="1" w:line="240" w:lineRule="auto"/>
        <w:rPr>
          <w:rFonts w:ascii="Times New Roman" w:eastAsia="Times New Roman" w:hAnsi="Times New Roman" w:cs="Times New Roman"/>
          <w:b/>
          <w:bCs/>
          <w:kern w:val="0"/>
          <w:sz w:val="36"/>
          <w:szCs w:val="36"/>
          <w:lang w:eastAsia="en-AU"/>
          <w14:ligatures w14:val="none"/>
        </w:rPr>
      </w:pPr>
      <w:r w:rsidRPr="005F2509">
        <w:rPr>
          <w:rFonts w:ascii="Times New Roman" w:eastAsia="Times New Roman" w:hAnsi="Times New Roman" w:cs="Times New Roman"/>
          <w:b/>
          <w:bCs/>
          <w:kern w:val="0"/>
          <w:sz w:val="36"/>
          <w:szCs w:val="36"/>
          <w:lang w:eastAsia="en-AU"/>
          <w14:ligatures w14:val="none"/>
        </w:rPr>
        <w:t>Body of Report</w:t>
      </w:r>
    </w:p>
    <w:p w14:paraId="5C0E2665" w14:textId="0CED4B8A" w:rsidR="00801D6B" w:rsidRPr="00580E0F" w:rsidRDefault="00801D6B" w:rsidP="00CF45A5">
      <w:pPr>
        <w:spacing w:before="100" w:beforeAutospacing="1" w:after="100" w:afterAutospacing="1" w:line="240" w:lineRule="auto"/>
        <w:rPr>
          <w:rFonts w:ascii="Times New Roman" w:eastAsia="Times New Roman" w:hAnsi="Times New Roman" w:cs="Times New Roman"/>
          <w:b/>
          <w:bCs/>
          <w:kern w:val="0"/>
          <w:sz w:val="28"/>
          <w:szCs w:val="28"/>
          <w:lang w:eastAsia="en-AU"/>
          <w14:ligatures w14:val="none"/>
        </w:rPr>
      </w:pPr>
      <w:r w:rsidRPr="00580E0F">
        <w:rPr>
          <w:rFonts w:ascii="Times New Roman" w:eastAsia="Times New Roman" w:hAnsi="Times New Roman" w:cs="Times New Roman"/>
          <w:b/>
          <w:bCs/>
          <w:kern w:val="0"/>
          <w:sz w:val="28"/>
          <w:szCs w:val="28"/>
          <w:lang w:eastAsia="en-AU"/>
          <w14:ligatures w14:val="none"/>
        </w:rPr>
        <w:t>1. A Framework of Delegated Responsibility: Critical Flaws in Governance and Accountability</w:t>
      </w:r>
    </w:p>
    <w:p w14:paraId="1A80B129" w14:textId="77777777" w:rsidR="00580E0F"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The EMF in Chapter 29 establishes a governance model where AusNet, the project proponent, is positioned as the primary authority for approving critical environmental management plans, such as the Construction Environmental Management Plan (CEMP) and its sub-plans. </w:t>
      </w:r>
    </w:p>
    <w:p w14:paraId="25E3D03A" w14:textId="5E310B05"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Table 29.5 explicitly shows "AusNet (accept)" as the "Type of Approval" for these documents. These plans are crucial as they translate high-level EES commitments into specific, on-ground controls for environmental issues like water, biodiversity, and noise. By allowing AusNet to "accept" these plans, the framework removes them from independent regulatory scrutiny, effectively privati</w:t>
      </w:r>
      <w:r w:rsidR="00580E0F">
        <w:rPr>
          <w:rFonts w:ascii="Times New Roman" w:eastAsia="Times New Roman" w:hAnsi="Times New Roman" w:cs="Times New Roman"/>
          <w:kern w:val="0"/>
          <w:lang w:eastAsia="en-AU"/>
          <w14:ligatures w14:val="none"/>
        </w:rPr>
        <w:t>s</w:t>
      </w:r>
      <w:r w:rsidRPr="00801D6B">
        <w:rPr>
          <w:rFonts w:ascii="Times New Roman" w:eastAsia="Times New Roman" w:hAnsi="Times New Roman" w:cs="Times New Roman"/>
          <w:kern w:val="0"/>
          <w:lang w:eastAsia="en-AU"/>
          <w14:ligatures w14:val="none"/>
        </w:rPr>
        <w:t xml:space="preserve">ing a public regulatory function. This creates an irreconcilable conflict where AusNet's commercial objectives could override environmental protection, undermining the </w:t>
      </w:r>
      <w:r w:rsidRPr="00580E0F">
        <w:rPr>
          <w:rFonts w:ascii="Times New Roman" w:eastAsia="Times New Roman" w:hAnsi="Times New Roman" w:cs="Times New Roman"/>
          <w:kern w:val="0"/>
          <w:lang w:eastAsia="en-AU"/>
          <w14:ligatures w14:val="none"/>
        </w:rPr>
        <w:t>Environment Effects Act 1978</w:t>
      </w:r>
      <w:r w:rsidRPr="00801D6B">
        <w:rPr>
          <w:rFonts w:ascii="Times New Roman" w:eastAsia="Times New Roman" w:hAnsi="Times New Roman" w:cs="Times New Roman"/>
          <w:kern w:val="0"/>
          <w:lang w:eastAsia="en-AU"/>
          <w14:ligatures w14:val="none"/>
        </w:rPr>
        <w:t>'s intent for independent oversight.</w:t>
      </w:r>
    </w:p>
    <w:p w14:paraId="529A3FAA" w14:textId="486428F7" w:rsidR="00801D6B" w:rsidRPr="00801D6B" w:rsidRDefault="00580E0F" w:rsidP="00580E0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Assessed </w:t>
      </w:r>
      <w:r w:rsidR="00801D6B" w:rsidRPr="00801D6B">
        <w:rPr>
          <w:rFonts w:ascii="Times New Roman" w:eastAsia="Times New Roman" w:hAnsi="Times New Roman" w:cs="Times New Roman"/>
          <w:b/>
          <w:bCs/>
          <w:kern w:val="0"/>
          <w:lang w:eastAsia="en-AU"/>
          <w14:ligatures w14:val="none"/>
        </w:rPr>
        <w:t>Risk Rating:</w:t>
      </w:r>
      <w:r w:rsidR="00801D6B" w:rsidRPr="00801D6B">
        <w:rPr>
          <w:rFonts w:ascii="Times New Roman" w:eastAsia="Times New Roman" w:hAnsi="Times New Roman" w:cs="Times New Roman"/>
          <w:kern w:val="0"/>
          <w:lang w:eastAsia="en-AU"/>
          <w14:ligatures w14:val="none"/>
        </w:rPr>
        <w:t xml:space="preserve"> </w:t>
      </w:r>
      <w:r w:rsidR="00801D6B" w:rsidRPr="00580E0F">
        <w:rPr>
          <w:rFonts w:ascii="Times New Roman" w:eastAsia="Times New Roman" w:hAnsi="Times New Roman" w:cs="Times New Roman"/>
          <w:b/>
          <w:bCs/>
          <w:kern w:val="0"/>
          <w:lang w:eastAsia="en-AU"/>
          <w14:ligatures w14:val="none"/>
        </w:rPr>
        <w:t>High</w:t>
      </w:r>
      <w:r w:rsidR="00801D6B" w:rsidRPr="00801D6B">
        <w:rPr>
          <w:rFonts w:ascii="Times New Roman" w:eastAsia="Times New Roman" w:hAnsi="Times New Roman" w:cs="Times New Roman"/>
          <w:kern w:val="0"/>
          <w:lang w:eastAsia="en-AU"/>
          <w14:ligatures w14:val="none"/>
        </w:rPr>
        <w:t>.</w:t>
      </w:r>
    </w:p>
    <w:p w14:paraId="02894FC7" w14:textId="77777777" w:rsidR="00801D6B" w:rsidRPr="00580E0F" w:rsidRDefault="00801D6B" w:rsidP="00801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580E0F">
        <w:rPr>
          <w:rFonts w:ascii="Times New Roman" w:eastAsia="Times New Roman" w:hAnsi="Times New Roman" w:cs="Times New Roman"/>
          <w:b/>
          <w:bCs/>
          <w:kern w:val="0"/>
          <w:sz w:val="28"/>
          <w:szCs w:val="28"/>
          <w:lang w:eastAsia="en-AU"/>
          <w14:ligatures w14:val="none"/>
        </w:rPr>
        <w:t>2. The Illusion of Independence: The Inherent Conflict of Interest in the Independent Environmental Auditor (IEA) Role</w:t>
      </w:r>
    </w:p>
    <w:p w14:paraId="1EC9B307" w14:textId="77777777" w:rsidR="00580E0F"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EMF proposes an Independent Environmental Auditor (IEA) to verify compliance, but crucially, states that AusNet will "Engage an Independent Environmental Auditor" (Section 29.5, Table 29.3, EPR EM9). This means the IEA is appointed and paid directly by the proponent they are meant to audit. This financial relationship creates an inherent conflict of interest, undermining the IEA's independence and reducing the audit function to a formality.</w:t>
      </w:r>
    </w:p>
    <w:p w14:paraId="68C631CC" w14:textId="56192C6A"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 This "auditor capture" departs from best-practice models, such as the EPA's environmental audit system, which prioriti</w:t>
      </w:r>
      <w:r w:rsidR="00580E0F">
        <w:rPr>
          <w:rFonts w:ascii="Times New Roman" w:eastAsia="Times New Roman" w:hAnsi="Times New Roman" w:cs="Times New Roman"/>
          <w:kern w:val="0"/>
          <w:lang w:eastAsia="en-AU"/>
          <w14:ligatures w14:val="none"/>
        </w:rPr>
        <w:t>s</w:t>
      </w:r>
      <w:r w:rsidRPr="00801D6B">
        <w:rPr>
          <w:rFonts w:ascii="Times New Roman" w:eastAsia="Times New Roman" w:hAnsi="Times New Roman" w:cs="Times New Roman"/>
          <w:kern w:val="0"/>
          <w:lang w:eastAsia="en-AU"/>
          <w14:ligatures w14:val="none"/>
        </w:rPr>
        <w:t>e independence from the audited entity. A compromised audit function means there is no reliable, independent mechanism to verify compliance, removing a critical layer of assurance for the public and regulators.</w:t>
      </w:r>
    </w:p>
    <w:p w14:paraId="3422A9A6" w14:textId="64590587" w:rsidR="00801D6B" w:rsidRPr="00801D6B" w:rsidRDefault="00580E0F" w:rsidP="00580E0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Assessed </w:t>
      </w:r>
      <w:r w:rsidR="00801D6B" w:rsidRPr="00801D6B">
        <w:rPr>
          <w:rFonts w:ascii="Times New Roman" w:eastAsia="Times New Roman" w:hAnsi="Times New Roman" w:cs="Times New Roman"/>
          <w:b/>
          <w:bCs/>
          <w:kern w:val="0"/>
          <w:lang w:eastAsia="en-AU"/>
          <w14:ligatures w14:val="none"/>
        </w:rPr>
        <w:t>Risk Rating:</w:t>
      </w:r>
      <w:r w:rsidR="00801D6B" w:rsidRPr="00801D6B">
        <w:rPr>
          <w:rFonts w:ascii="Times New Roman" w:eastAsia="Times New Roman" w:hAnsi="Times New Roman" w:cs="Times New Roman"/>
          <w:kern w:val="0"/>
          <w:lang w:eastAsia="en-AU"/>
          <w14:ligatures w14:val="none"/>
        </w:rPr>
        <w:t xml:space="preserve"> </w:t>
      </w:r>
      <w:r w:rsidR="00801D6B" w:rsidRPr="00580E0F">
        <w:rPr>
          <w:rFonts w:ascii="Times New Roman" w:eastAsia="Times New Roman" w:hAnsi="Times New Roman" w:cs="Times New Roman"/>
          <w:b/>
          <w:bCs/>
          <w:kern w:val="0"/>
          <w:lang w:eastAsia="en-AU"/>
          <w14:ligatures w14:val="none"/>
        </w:rPr>
        <w:t>High</w:t>
      </w:r>
      <w:r w:rsidR="00801D6B" w:rsidRPr="00801D6B">
        <w:rPr>
          <w:rFonts w:ascii="Times New Roman" w:eastAsia="Times New Roman" w:hAnsi="Times New Roman" w:cs="Times New Roman"/>
          <w:kern w:val="0"/>
          <w:lang w:eastAsia="en-AU"/>
          <w14:ligatures w14:val="none"/>
        </w:rPr>
        <w:t xml:space="preserve">. </w:t>
      </w:r>
    </w:p>
    <w:p w14:paraId="30D30F56" w14:textId="77777777" w:rsidR="00801D6B" w:rsidRPr="00580E0F" w:rsidRDefault="00801D6B" w:rsidP="00801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580E0F">
        <w:rPr>
          <w:rFonts w:ascii="Times New Roman" w:eastAsia="Times New Roman" w:hAnsi="Times New Roman" w:cs="Times New Roman"/>
          <w:b/>
          <w:bCs/>
          <w:kern w:val="0"/>
          <w:sz w:val="28"/>
          <w:szCs w:val="28"/>
          <w:lang w:eastAsia="en-AU"/>
          <w14:ligatures w14:val="none"/>
        </w:rPr>
        <w:t>3. Unenforceable and Ambiguous: The Systemic Weakness of Environmental Performance Requirements (EPRs)</w:t>
      </w:r>
    </w:p>
    <w:p w14:paraId="2C001B67"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Environmental Performance Requirements (EPRs) in Table 29.9, intended to ensure environmental outcomes, are systematically vague and subjective. They frequently use non-committal language such as:</w:t>
      </w:r>
    </w:p>
    <w:p w14:paraId="1B280AFF" w14:textId="77777777" w:rsidR="00801D6B" w:rsidRPr="00801D6B" w:rsidRDefault="00801D6B" w:rsidP="00580E0F">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w:t>
      </w:r>
      <w:r w:rsidRPr="00801D6B">
        <w:rPr>
          <w:rFonts w:ascii="Times New Roman" w:eastAsia="Times New Roman" w:hAnsi="Times New Roman" w:cs="Times New Roman"/>
          <w:b/>
          <w:bCs/>
          <w:kern w:val="0"/>
          <w:lang w:eastAsia="en-AU"/>
          <w14:ligatures w14:val="none"/>
        </w:rPr>
        <w:t>So far as reasonably practicable</w:t>
      </w:r>
      <w:r w:rsidRPr="00801D6B">
        <w:rPr>
          <w:rFonts w:ascii="Times New Roman" w:eastAsia="Times New Roman" w:hAnsi="Times New Roman" w:cs="Times New Roman"/>
          <w:kern w:val="0"/>
          <w:lang w:eastAsia="en-AU"/>
          <w14:ligatures w14:val="none"/>
        </w:rPr>
        <w:t>" (e.g., EM6, NV1, SW2) – a subjective standard difficult to audit.</w:t>
      </w:r>
    </w:p>
    <w:p w14:paraId="6A3AA489" w14:textId="77777777" w:rsidR="00801D6B" w:rsidRPr="00801D6B" w:rsidRDefault="00801D6B" w:rsidP="00580E0F">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w:t>
      </w:r>
      <w:r w:rsidRPr="00801D6B">
        <w:rPr>
          <w:rFonts w:ascii="Times New Roman" w:eastAsia="Times New Roman" w:hAnsi="Times New Roman" w:cs="Times New Roman"/>
          <w:b/>
          <w:bCs/>
          <w:kern w:val="0"/>
          <w:lang w:eastAsia="en-AU"/>
          <w14:ligatures w14:val="none"/>
        </w:rPr>
        <w:t>Minimise impacts</w:t>
      </w:r>
      <w:r w:rsidRPr="00801D6B">
        <w:rPr>
          <w:rFonts w:ascii="Times New Roman" w:eastAsia="Times New Roman" w:hAnsi="Times New Roman" w:cs="Times New Roman"/>
          <w:kern w:val="0"/>
          <w:lang w:eastAsia="en-AU"/>
          <w14:ligatures w14:val="none"/>
        </w:rPr>
        <w:t>" (e.g., EM3, AQ1, LU1) – lacks defined baselines or measurable targets.</w:t>
      </w:r>
    </w:p>
    <w:p w14:paraId="66C71C0B" w14:textId="77777777" w:rsidR="00801D6B" w:rsidRPr="00801D6B" w:rsidRDefault="00801D6B" w:rsidP="00580E0F">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Discretionary clauses</w:t>
      </w:r>
      <w:r w:rsidRPr="00801D6B">
        <w:rPr>
          <w:rFonts w:ascii="Times New Roman" w:eastAsia="Times New Roman" w:hAnsi="Times New Roman" w:cs="Times New Roman"/>
          <w:kern w:val="0"/>
          <w:lang w:eastAsia="en-AU"/>
          <w14:ligatures w14:val="none"/>
        </w:rPr>
        <w:t xml:space="preserve"> like "(if any)" in EPR LV1 ("Determine appropriate measures (if any) for mitigating visual impacts...") or "if necessary" in EPR CC1 ("Develop practicable adaptation measures, if necessary...") – make requirements optional.</w:t>
      </w:r>
    </w:p>
    <w:p w14:paraId="7F8BD0FF" w14:textId="0959CABC"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This deferral of specific commitments to later, proponent-approved management plans </w:t>
      </w:r>
      <w:r w:rsidR="00625F20" w:rsidRPr="00801D6B">
        <w:rPr>
          <w:rFonts w:ascii="Times New Roman" w:eastAsia="Times New Roman" w:hAnsi="Times New Roman" w:cs="Times New Roman"/>
          <w:kern w:val="0"/>
          <w:lang w:eastAsia="en-AU"/>
          <w14:ligatures w14:val="none"/>
        </w:rPr>
        <w:t>mean</w:t>
      </w:r>
      <w:r w:rsidRPr="00801D6B">
        <w:rPr>
          <w:rFonts w:ascii="Times New Roman" w:eastAsia="Times New Roman" w:hAnsi="Times New Roman" w:cs="Times New Roman"/>
          <w:kern w:val="0"/>
          <w:lang w:eastAsia="en-AU"/>
          <w14:ligatures w14:val="none"/>
        </w:rPr>
        <w:t xml:space="preserve"> the EPRs are largely unenforceable and cannot guarantee environmental protection. This approach is inconsistent with best-practice frameworks for major projects, which typically set more prescriptive and measurable requirements to ensure clear and enforceable outcomes.</w:t>
      </w:r>
    </w:p>
    <w:p w14:paraId="31DDC245"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Examples of Deficient EPRs: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1"/>
        <w:gridCol w:w="2619"/>
        <w:gridCol w:w="3124"/>
        <w:gridCol w:w="962"/>
      </w:tblGrid>
      <w:tr w:rsidR="00801D6B" w:rsidRPr="00801D6B" w14:paraId="6FBB8B5C" w14:textId="77777777" w:rsidTr="00580E0F">
        <w:trPr>
          <w:tblCellSpacing w:w="15" w:type="dxa"/>
        </w:trPr>
        <w:tc>
          <w:tcPr>
            <w:tcW w:w="0" w:type="auto"/>
            <w:vAlign w:val="center"/>
            <w:hideMark/>
          </w:tcPr>
          <w:p w14:paraId="23729FD1" w14:textId="77777777" w:rsidR="00801D6B" w:rsidRPr="00801D6B" w:rsidRDefault="00801D6B" w:rsidP="00801D6B">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801D6B">
              <w:rPr>
                <w:rFonts w:ascii="Times New Roman" w:eastAsia="Times New Roman" w:hAnsi="Times New Roman" w:cs="Times New Roman"/>
                <w:b/>
                <w:bCs/>
                <w:kern w:val="0"/>
                <w:lang w:eastAsia="en-AU"/>
                <w14:ligatures w14:val="none"/>
              </w:rPr>
              <w:t>EPR Code &amp; Title</w:t>
            </w:r>
          </w:p>
        </w:tc>
        <w:tc>
          <w:tcPr>
            <w:tcW w:w="0" w:type="auto"/>
            <w:vAlign w:val="center"/>
            <w:hideMark/>
          </w:tcPr>
          <w:p w14:paraId="7F69EB17" w14:textId="77777777" w:rsidR="00801D6B" w:rsidRPr="00801D6B" w:rsidRDefault="00801D6B" w:rsidP="00801D6B">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801D6B">
              <w:rPr>
                <w:rFonts w:ascii="Times New Roman" w:eastAsia="Times New Roman" w:hAnsi="Times New Roman" w:cs="Times New Roman"/>
                <w:b/>
                <w:bCs/>
                <w:kern w:val="0"/>
                <w:lang w:eastAsia="en-AU"/>
                <w14:ligatures w14:val="none"/>
              </w:rPr>
              <w:t>Stated Requirement (Direct Quote)</w:t>
            </w:r>
          </w:p>
        </w:tc>
        <w:tc>
          <w:tcPr>
            <w:tcW w:w="0" w:type="auto"/>
            <w:shd w:val="clear" w:color="auto" w:fill="D9F2D0" w:themeFill="accent6" w:themeFillTint="33"/>
            <w:vAlign w:val="center"/>
            <w:hideMark/>
          </w:tcPr>
          <w:p w14:paraId="1D6CCD37" w14:textId="77777777" w:rsidR="00801D6B" w:rsidRPr="00801D6B" w:rsidRDefault="00801D6B" w:rsidP="00801D6B">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801D6B">
              <w:rPr>
                <w:rFonts w:ascii="Times New Roman" w:eastAsia="Times New Roman" w:hAnsi="Times New Roman" w:cs="Times New Roman"/>
                <w:b/>
                <w:bCs/>
                <w:kern w:val="0"/>
                <w:lang w:eastAsia="en-AU"/>
                <w14:ligatures w14:val="none"/>
              </w:rPr>
              <w:t>Forensic Analysis of Deficiency</w:t>
            </w:r>
          </w:p>
        </w:tc>
        <w:tc>
          <w:tcPr>
            <w:tcW w:w="0" w:type="auto"/>
            <w:shd w:val="clear" w:color="auto" w:fill="D9F2D0" w:themeFill="accent6" w:themeFillTint="33"/>
            <w:vAlign w:val="center"/>
            <w:hideMark/>
          </w:tcPr>
          <w:p w14:paraId="72097432" w14:textId="77777777" w:rsidR="00801D6B" w:rsidRPr="00801D6B" w:rsidRDefault="00801D6B" w:rsidP="00801D6B">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801D6B">
              <w:rPr>
                <w:rFonts w:ascii="Times New Roman" w:eastAsia="Times New Roman" w:hAnsi="Times New Roman" w:cs="Times New Roman"/>
                <w:b/>
                <w:bCs/>
                <w:kern w:val="0"/>
                <w:lang w:eastAsia="en-AU"/>
                <w14:ligatures w14:val="none"/>
              </w:rPr>
              <w:t>Risk Rating</w:t>
            </w:r>
          </w:p>
        </w:tc>
      </w:tr>
      <w:tr w:rsidR="00801D6B" w:rsidRPr="00801D6B" w14:paraId="03DC61F5" w14:textId="77777777" w:rsidTr="00580E0F">
        <w:trPr>
          <w:tblCellSpacing w:w="15" w:type="dxa"/>
        </w:trPr>
        <w:tc>
          <w:tcPr>
            <w:tcW w:w="0" w:type="auto"/>
            <w:vAlign w:val="center"/>
            <w:hideMark/>
          </w:tcPr>
          <w:p w14:paraId="08DE4987"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EPR LV1: Minimise visual impacts - Public domain</w:t>
            </w:r>
          </w:p>
        </w:tc>
        <w:tc>
          <w:tcPr>
            <w:tcW w:w="0" w:type="auto"/>
            <w:vAlign w:val="center"/>
            <w:hideMark/>
          </w:tcPr>
          <w:p w14:paraId="52B77252"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"Determine appropriate measures (if any) for mitigating visual impacts..."</w:t>
            </w:r>
          </w:p>
        </w:tc>
        <w:tc>
          <w:tcPr>
            <w:tcW w:w="0" w:type="auto"/>
            <w:shd w:val="clear" w:color="auto" w:fill="D9F2D0" w:themeFill="accent6" w:themeFillTint="33"/>
            <w:vAlign w:val="center"/>
            <w:hideMark/>
          </w:tcPr>
          <w:p w14:paraId="62A9890E"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phrase "(if any)" grants the proponent sole discretion, making the requirement a process of 'determination' rather than a guaranteed outcome.</w:t>
            </w:r>
          </w:p>
        </w:tc>
        <w:tc>
          <w:tcPr>
            <w:tcW w:w="0" w:type="auto"/>
            <w:shd w:val="clear" w:color="auto" w:fill="D9F2D0" w:themeFill="accent6" w:themeFillTint="33"/>
            <w:vAlign w:val="center"/>
            <w:hideMark/>
          </w:tcPr>
          <w:p w14:paraId="1CFBD30D"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High</w:t>
            </w:r>
          </w:p>
        </w:tc>
      </w:tr>
      <w:tr w:rsidR="00801D6B" w:rsidRPr="00801D6B" w14:paraId="7B54262C" w14:textId="77777777" w:rsidTr="00580E0F">
        <w:trPr>
          <w:tblCellSpacing w:w="15" w:type="dxa"/>
        </w:trPr>
        <w:tc>
          <w:tcPr>
            <w:tcW w:w="0" w:type="auto"/>
            <w:vAlign w:val="center"/>
            <w:hideMark/>
          </w:tcPr>
          <w:p w14:paraId="38A6AB60"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EPR CC1: Undertake a climate change risk assessment</w:t>
            </w:r>
          </w:p>
        </w:tc>
        <w:tc>
          <w:tcPr>
            <w:tcW w:w="0" w:type="auto"/>
            <w:vAlign w:val="center"/>
            <w:hideMark/>
          </w:tcPr>
          <w:p w14:paraId="6D0964A1"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"Develop practicable adaptation measures, if necessary, to address priority risks..."</w:t>
            </w:r>
          </w:p>
        </w:tc>
        <w:tc>
          <w:tcPr>
            <w:tcW w:w="0" w:type="auto"/>
            <w:shd w:val="clear" w:color="auto" w:fill="D9F2D0" w:themeFill="accent6" w:themeFillTint="33"/>
            <w:vAlign w:val="center"/>
            <w:hideMark/>
          </w:tcPr>
          <w:p w14:paraId="1C665DC4"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"If necessary" makes adaptation measures entirely discretionary, failing to guarantee any climate adaptation will occur.</w:t>
            </w:r>
          </w:p>
        </w:tc>
        <w:tc>
          <w:tcPr>
            <w:tcW w:w="0" w:type="auto"/>
            <w:shd w:val="clear" w:color="auto" w:fill="D9F2D0" w:themeFill="accent6" w:themeFillTint="33"/>
            <w:vAlign w:val="center"/>
            <w:hideMark/>
          </w:tcPr>
          <w:p w14:paraId="1E27E3A0"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High</w:t>
            </w:r>
          </w:p>
        </w:tc>
      </w:tr>
      <w:tr w:rsidR="00801D6B" w:rsidRPr="00801D6B" w14:paraId="437EBCD0" w14:textId="77777777" w:rsidTr="00580E0F">
        <w:trPr>
          <w:tblCellSpacing w:w="15" w:type="dxa"/>
        </w:trPr>
        <w:tc>
          <w:tcPr>
            <w:tcW w:w="0" w:type="auto"/>
            <w:vAlign w:val="center"/>
            <w:hideMark/>
          </w:tcPr>
          <w:p w14:paraId="664956E6"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EPR NV1: Develop and implement a Construction Noise and Vibration Management Plan</w:t>
            </w:r>
          </w:p>
        </w:tc>
        <w:tc>
          <w:tcPr>
            <w:tcW w:w="0" w:type="auto"/>
            <w:vAlign w:val="center"/>
            <w:hideMark/>
          </w:tcPr>
          <w:p w14:paraId="2697AB92"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"...to avoid and minimise, so far as reasonably practicable, noise and vibration impacts at sensitive receivers."</w:t>
            </w:r>
          </w:p>
        </w:tc>
        <w:tc>
          <w:tcPr>
            <w:tcW w:w="0" w:type="auto"/>
            <w:shd w:val="clear" w:color="auto" w:fill="D9F2D0" w:themeFill="accent6" w:themeFillTint="33"/>
            <w:vAlign w:val="center"/>
            <w:hideMark/>
          </w:tcPr>
          <w:p w14:paraId="239DB6BD"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"Reasonably practicable" is a subjective legal term, difficult to audit without pre-defined standards, creating ambiguity.</w:t>
            </w:r>
          </w:p>
        </w:tc>
        <w:tc>
          <w:tcPr>
            <w:tcW w:w="0" w:type="auto"/>
            <w:shd w:val="clear" w:color="auto" w:fill="D9F2D0" w:themeFill="accent6" w:themeFillTint="33"/>
            <w:vAlign w:val="center"/>
            <w:hideMark/>
          </w:tcPr>
          <w:p w14:paraId="74783B10"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Medium</w:t>
            </w:r>
          </w:p>
        </w:tc>
      </w:tr>
    </w:tbl>
    <w:p w14:paraId="682AD684" w14:textId="51CC390A" w:rsidR="00801D6B" w:rsidRPr="00801D6B" w:rsidRDefault="00580E0F" w:rsidP="00580E0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Assessed </w:t>
      </w:r>
      <w:r w:rsidR="00801D6B" w:rsidRPr="00801D6B">
        <w:rPr>
          <w:rFonts w:ascii="Times New Roman" w:eastAsia="Times New Roman" w:hAnsi="Times New Roman" w:cs="Times New Roman"/>
          <w:b/>
          <w:bCs/>
          <w:kern w:val="0"/>
          <w:lang w:eastAsia="en-AU"/>
          <w14:ligatures w14:val="none"/>
        </w:rPr>
        <w:t>Risk Rating:</w:t>
      </w:r>
      <w:r w:rsidR="00801D6B" w:rsidRPr="00801D6B">
        <w:rPr>
          <w:rFonts w:ascii="Times New Roman" w:eastAsia="Times New Roman" w:hAnsi="Times New Roman" w:cs="Times New Roman"/>
          <w:kern w:val="0"/>
          <w:lang w:eastAsia="en-AU"/>
          <w14:ligatures w14:val="none"/>
        </w:rPr>
        <w:t xml:space="preserve"> </w:t>
      </w:r>
      <w:r w:rsidR="00801D6B" w:rsidRPr="00580E0F">
        <w:rPr>
          <w:rFonts w:ascii="Times New Roman" w:eastAsia="Times New Roman" w:hAnsi="Times New Roman" w:cs="Times New Roman"/>
          <w:b/>
          <w:bCs/>
          <w:kern w:val="0"/>
          <w:lang w:eastAsia="en-AU"/>
          <w14:ligatures w14:val="none"/>
        </w:rPr>
        <w:t>High</w:t>
      </w:r>
      <w:r w:rsidR="00801D6B" w:rsidRPr="00801D6B">
        <w:rPr>
          <w:rFonts w:ascii="Times New Roman" w:eastAsia="Times New Roman" w:hAnsi="Times New Roman" w:cs="Times New Roman"/>
          <w:kern w:val="0"/>
          <w:lang w:eastAsia="en-AU"/>
          <w14:ligatures w14:val="none"/>
        </w:rPr>
        <w:t xml:space="preserve">. </w:t>
      </w:r>
    </w:p>
    <w:p w14:paraId="4E7482B5" w14:textId="77777777" w:rsidR="00801D6B" w:rsidRPr="00580E0F" w:rsidRDefault="00801D6B" w:rsidP="00801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580E0F">
        <w:rPr>
          <w:rFonts w:ascii="Times New Roman" w:eastAsia="Times New Roman" w:hAnsi="Times New Roman" w:cs="Times New Roman"/>
          <w:b/>
          <w:bCs/>
          <w:kern w:val="0"/>
          <w:sz w:val="28"/>
          <w:szCs w:val="28"/>
          <w:lang w:eastAsia="en-AU"/>
          <w14:ligatures w14:val="none"/>
        </w:rPr>
        <w:t>4. The Change Management Loophole: A Process Designed to Circumvent Scrutiny</w:t>
      </w:r>
    </w:p>
    <w:p w14:paraId="27A45154" w14:textId="085885FD" w:rsidR="00580E0F"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change management process in Section 29.7.4 of the EMF, summari</w:t>
      </w:r>
      <w:r w:rsidR="00580E0F">
        <w:rPr>
          <w:rFonts w:ascii="Times New Roman" w:eastAsia="Times New Roman" w:hAnsi="Times New Roman" w:cs="Times New Roman"/>
          <w:kern w:val="0"/>
          <w:lang w:eastAsia="en-AU"/>
          <w14:ligatures w14:val="none"/>
        </w:rPr>
        <w:t>s</w:t>
      </w:r>
      <w:r w:rsidRPr="00801D6B">
        <w:rPr>
          <w:rFonts w:ascii="Times New Roman" w:eastAsia="Times New Roman" w:hAnsi="Times New Roman" w:cs="Times New Roman"/>
          <w:kern w:val="0"/>
          <w:lang w:eastAsia="en-AU"/>
          <w14:ligatures w14:val="none"/>
        </w:rPr>
        <w:t xml:space="preserve">ed in Table 29.6 and Figure 29.4, allows AusNet to make potentially material project changes post-approval with minimal independent scrutiny. The process hinges on the subjective criterion: "Generally in accordance with the endorsed Development Plan." If a change is internally deemed "Generally in accordance" and "Compliant with EPRs," AusNet can "Proceed with change" without external notification, consultation, or approval. </w:t>
      </w:r>
    </w:p>
    <w:p w14:paraId="66C74426" w14:textId="71AA26ED"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Only changes AusNet itself determines are "Not generally in accordance" trigger submission to the Minister. This circumvents the </w:t>
      </w:r>
      <w:r w:rsidRPr="00580E0F">
        <w:rPr>
          <w:rFonts w:ascii="Times New Roman" w:eastAsia="Times New Roman" w:hAnsi="Times New Roman" w:cs="Times New Roman"/>
          <w:kern w:val="0"/>
          <w:lang w:eastAsia="en-AU"/>
          <w14:ligatures w14:val="none"/>
        </w:rPr>
        <w:t>Environment Effects Act 1978</w:t>
      </w:r>
      <w:r w:rsidRPr="00801D6B">
        <w:rPr>
          <w:rFonts w:ascii="Times New Roman" w:eastAsia="Times New Roman" w:hAnsi="Times New Roman" w:cs="Times New Roman"/>
          <w:kern w:val="0"/>
          <w:lang w:eastAsia="en-AU"/>
          <w14:ligatures w14:val="none"/>
        </w:rPr>
        <w:t>'s public assessment process, allowing for a "death by a thousand cuts" where cumulative unscrutinised changes could significantly alter the project's assessed impact profile, leading to unmanaged environmental and social impacts.</w:t>
      </w:r>
    </w:p>
    <w:p w14:paraId="77421B0B" w14:textId="65D1202D" w:rsidR="00801D6B" w:rsidRPr="00801D6B" w:rsidRDefault="00580E0F" w:rsidP="00580E0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Assessed </w:t>
      </w:r>
      <w:r w:rsidR="00801D6B" w:rsidRPr="00801D6B">
        <w:rPr>
          <w:rFonts w:ascii="Times New Roman" w:eastAsia="Times New Roman" w:hAnsi="Times New Roman" w:cs="Times New Roman"/>
          <w:b/>
          <w:bCs/>
          <w:kern w:val="0"/>
          <w:lang w:eastAsia="en-AU"/>
          <w14:ligatures w14:val="none"/>
        </w:rPr>
        <w:t>Risk Rating:</w:t>
      </w:r>
      <w:r w:rsidR="00801D6B" w:rsidRPr="00801D6B">
        <w:rPr>
          <w:rFonts w:ascii="Times New Roman" w:eastAsia="Times New Roman" w:hAnsi="Times New Roman" w:cs="Times New Roman"/>
          <w:kern w:val="0"/>
          <w:lang w:eastAsia="en-AU"/>
          <w14:ligatures w14:val="none"/>
        </w:rPr>
        <w:t xml:space="preserve"> </w:t>
      </w:r>
      <w:r w:rsidR="00801D6B" w:rsidRPr="00580E0F">
        <w:rPr>
          <w:rFonts w:ascii="Times New Roman" w:eastAsia="Times New Roman" w:hAnsi="Times New Roman" w:cs="Times New Roman"/>
          <w:b/>
          <w:bCs/>
          <w:kern w:val="0"/>
          <w:lang w:eastAsia="en-AU"/>
          <w14:ligatures w14:val="none"/>
        </w:rPr>
        <w:t>High</w:t>
      </w:r>
      <w:r w:rsidR="00801D6B" w:rsidRPr="00801D6B">
        <w:rPr>
          <w:rFonts w:ascii="Times New Roman" w:eastAsia="Times New Roman" w:hAnsi="Times New Roman" w:cs="Times New Roman"/>
          <w:kern w:val="0"/>
          <w:lang w:eastAsia="en-AU"/>
          <w14:ligatures w14:val="none"/>
        </w:rPr>
        <w:t xml:space="preserve">. </w:t>
      </w:r>
    </w:p>
    <w:p w14:paraId="3E14743A" w14:textId="77777777" w:rsidR="00801D6B" w:rsidRPr="00580E0F" w:rsidRDefault="00801D6B" w:rsidP="00801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580E0F">
        <w:rPr>
          <w:rFonts w:ascii="Times New Roman" w:eastAsia="Times New Roman" w:hAnsi="Times New Roman" w:cs="Times New Roman"/>
          <w:b/>
          <w:bCs/>
          <w:kern w:val="0"/>
          <w:sz w:val="28"/>
          <w:szCs w:val="28"/>
          <w:lang w:eastAsia="en-AU"/>
          <w14:ligatures w14:val="none"/>
        </w:rPr>
        <w:t>5. A Tale of Two Chapters: Contradictions in Engagement and Complaints Handling</w:t>
      </w:r>
    </w:p>
    <w:p w14:paraId="1511F22A" w14:textId="77777777" w:rsidR="001F69B0"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A comparison between Chapter 7's aspirational stakeholder engagement principles and Chapter 29's formal complaints process reveals a significant contradiction. Chapter 7 promises "open and transparent" engagement, responsiveness, and addresses "community distrust" through various channels (Community Consultation Group, Land Liaison Officers, hotline). </w:t>
      </w:r>
    </w:p>
    <w:p w14:paraId="31BB9908" w14:textId="403A3BB9"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In contrast, Chapter 29 outlines an internal complaints process where AusNet and/or the Principal Contractor "will investigate" complaints (Section 29.8.4, EPR EM7). While it mentions engaging the Australian Independent Energy Commissioner "as needed," this is discretionary, not mandatory, leaving no clear, independent, and binding mechanism for appeal if complainants are dissatisfied. This disconnect between proactive engagement and a reactive, closed complaints system is likely to deepen community distrust and lead to prolonged disputes, as the process is perceived as the proponent marking its own homework.</w:t>
      </w:r>
    </w:p>
    <w:p w14:paraId="427D32F1" w14:textId="06D9A43C" w:rsidR="00801D6B" w:rsidRPr="00801D6B" w:rsidRDefault="00580E0F" w:rsidP="00580E0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Assessed </w:t>
      </w:r>
      <w:r w:rsidRPr="00801D6B">
        <w:rPr>
          <w:rFonts w:ascii="Times New Roman" w:eastAsia="Times New Roman" w:hAnsi="Times New Roman" w:cs="Times New Roman"/>
          <w:b/>
          <w:bCs/>
          <w:kern w:val="0"/>
          <w:lang w:eastAsia="en-AU"/>
          <w14:ligatures w14:val="none"/>
        </w:rPr>
        <w:t>Risk Rating</w:t>
      </w:r>
      <w:r>
        <w:rPr>
          <w:rFonts w:ascii="Times New Roman" w:eastAsia="Times New Roman" w:hAnsi="Times New Roman" w:cs="Times New Roman"/>
          <w:kern w:val="0"/>
          <w:lang w:eastAsia="en-AU"/>
          <w14:ligatures w14:val="none"/>
        </w:rPr>
        <w:t xml:space="preserve">: </w:t>
      </w:r>
      <w:r w:rsidR="00801D6B" w:rsidRPr="00580E0F">
        <w:rPr>
          <w:rFonts w:ascii="Times New Roman" w:eastAsia="Times New Roman" w:hAnsi="Times New Roman" w:cs="Times New Roman"/>
          <w:b/>
          <w:bCs/>
          <w:kern w:val="0"/>
          <w:lang w:eastAsia="en-AU"/>
          <w14:ligatures w14:val="none"/>
        </w:rPr>
        <w:t>Medium</w:t>
      </w:r>
      <w:r w:rsidR="00801D6B" w:rsidRPr="00801D6B">
        <w:rPr>
          <w:rFonts w:ascii="Times New Roman" w:eastAsia="Times New Roman" w:hAnsi="Times New Roman" w:cs="Times New Roman"/>
          <w:kern w:val="0"/>
          <w:lang w:eastAsia="en-AU"/>
          <w14:ligatures w14:val="none"/>
        </w:rPr>
        <w:t xml:space="preserve">. </w:t>
      </w:r>
    </w:p>
    <w:p w14:paraId="5818322C" w14:textId="77777777" w:rsidR="00801D6B" w:rsidRPr="00580E0F" w:rsidRDefault="00801D6B" w:rsidP="00801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580E0F">
        <w:rPr>
          <w:rFonts w:ascii="Times New Roman" w:eastAsia="Times New Roman" w:hAnsi="Times New Roman" w:cs="Times New Roman"/>
          <w:b/>
          <w:bCs/>
          <w:kern w:val="0"/>
          <w:sz w:val="28"/>
          <w:szCs w:val="28"/>
          <w:lang w:eastAsia="en-AU"/>
          <w14:ligatures w14:val="none"/>
        </w:rPr>
        <w:t>6. Foundational Flaw: The Absence of Independent Peer Review</w:t>
      </w:r>
    </w:p>
    <w:p w14:paraId="55D23AEC" w14:textId="77777777" w:rsidR="001F69B0"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The entire EES submission, including the EMF, is fundamentally undermined by the complete absence of documented independent peer review for its foundational technical reports. This directly contradicts the Minister for Planning's EES Scoping Requirements (Appendix B, section vii), which explicitly state that the proponent is to apply "appropriate peer review and quality management procedures." </w:t>
      </w:r>
    </w:p>
    <w:p w14:paraId="3349AE08" w14:textId="1D1F537A"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Victorian Government's own guidelines for the EES process emphasi</w:t>
      </w:r>
      <w:r w:rsidR="00580E0F">
        <w:rPr>
          <w:rFonts w:ascii="Times New Roman" w:eastAsia="Times New Roman" w:hAnsi="Times New Roman" w:cs="Times New Roman"/>
          <w:kern w:val="0"/>
          <w:lang w:eastAsia="en-AU"/>
          <w14:ligatures w14:val="none"/>
        </w:rPr>
        <w:t>s</w:t>
      </w:r>
      <w:r w:rsidRPr="00801D6B">
        <w:rPr>
          <w:rFonts w:ascii="Times New Roman" w:eastAsia="Times New Roman" w:hAnsi="Times New Roman" w:cs="Times New Roman"/>
          <w:kern w:val="0"/>
          <w:lang w:eastAsia="en-AU"/>
          <w14:ligatures w14:val="none"/>
        </w:rPr>
        <w:t>e peer review to verify that work is "technically sound" and "conclusions are supported." Without independent peer review, there is no external assurance that the impact assessments (e.g., for biodiversity, noise, hydrology) have used appropriate methodologies or reached sound conclusions. This renders the technical reports as unverified claims by the proponent, compromising the scientific integrity and credibility of the entire EES and making it impossible for the PIAC and the Minister to make an informed decision on the project's environmental effects.</w:t>
      </w:r>
    </w:p>
    <w:p w14:paraId="2CA63FE6" w14:textId="0C373460" w:rsidR="00580E0F" w:rsidRPr="00801D6B" w:rsidRDefault="00580E0F" w:rsidP="00580E0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 xml:space="preserve">WVCA Assessed </w:t>
      </w:r>
      <w:r w:rsidR="00801D6B" w:rsidRPr="00801D6B">
        <w:rPr>
          <w:rFonts w:ascii="Times New Roman" w:eastAsia="Times New Roman" w:hAnsi="Times New Roman" w:cs="Times New Roman"/>
          <w:b/>
          <w:bCs/>
          <w:kern w:val="0"/>
          <w:lang w:eastAsia="en-AU"/>
          <w14:ligatures w14:val="none"/>
        </w:rPr>
        <w:t>Risk Rating:</w:t>
      </w:r>
      <w:r w:rsidR="00801D6B" w:rsidRPr="00801D6B">
        <w:rPr>
          <w:rFonts w:ascii="Times New Roman" w:eastAsia="Times New Roman" w:hAnsi="Times New Roman" w:cs="Times New Roman"/>
          <w:kern w:val="0"/>
          <w:lang w:eastAsia="en-AU"/>
          <w14:ligatures w14:val="none"/>
        </w:rPr>
        <w:t xml:space="preserve"> </w:t>
      </w:r>
      <w:r w:rsidR="00801D6B" w:rsidRPr="00580E0F">
        <w:rPr>
          <w:rFonts w:ascii="Times New Roman" w:eastAsia="Times New Roman" w:hAnsi="Times New Roman" w:cs="Times New Roman"/>
          <w:b/>
          <w:bCs/>
          <w:kern w:val="0"/>
          <w:lang w:eastAsia="en-AU"/>
          <w14:ligatures w14:val="none"/>
        </w:rPr>
        <w:t>High</w:t>
      </w:r>
      <w:r w:rsidR="00801D6B" w:rsidRPr="00801D6B">
        <w:rPr>
          <w:rFonts w:ascii="Times New Roman" w:eastAsia="Times New Roman" w:hAnsi="Times New Roman" w:cs="Times New Roman"/>
          <w:kern w:val="0"/>
          <w:lang w:eastAsia="en-AU"/>
          <w14:ligatures w14:val="none"/>
        </w:rPr>
        <w:t>.</w:t>
      </w:r>
    </w:p>
    <w:p w14:paraId="1C6BB913" w14:textId="77777777" w:rsidR="00801D6B" w:rsidRPr="00801D6B" w:rsidRDefault="00801D6B" w:rsidP="00801D6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01D6B">
        <w:rPr>
          <w:rFonts w:ascii="Times New Roman" w:eastAsia="Times New Roman" w:hAnsi="Times New Roman" w:cs="Times New Roman"/>
          <w:b/>
          <w:bCs/>
          <w:kern w:val="0"/>
          <w:sz w:val="36"/>
          <w:szCs w:val="36"/>
          <w:lang w:eastAsia="en-AU"/>
          <w14:ligatures w14:val="none"/>
        </w:rPr>
        <w:t>Conclusion</w:t>
      </w:r>
    </w:p>
    <w:p w14:paraId="6BA7E198"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This forensic evaluation has identified multiple, systemic failures within the Western Renewables Link Environmental Management Framework as presented in Chapter 29 of the EES. These are not minor technical issues but fundamental flaws in governance, accountability, and procedural integrity that render the EMF non-compliant with the requirements of the Environment Effects Act 1978 and unfit for its intended purpose.</w:t>
      </w:r>
    </w:p>
    <w:p w14:paraId="2286804D"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The critical deficiencies identified are:</w:t>
      </w:r>
    </w:p>
    <w:p w14:paraId="1CF4DC06" w14:textId="1B654C1C" w:rsidR="00801D6B" w:rsidRPr="00801D6B" w:rsidRDefault="00801D6B" w:rsidP="001F69B0">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A Self-Regulatory Governance Model:</w:t>
      </w:r>
      <w:r w:rsidRPr="00801D6B">
        <w:rPr>
          <w:rFonts w:ascii="Times New Roman" w:eastAsia="Times New Roman" w:hAnsi="Times New Roman" w:cs="Times New Roman"/>
          <w:kern w:val="0"/>
          <w:lang w:eastAsia="en-AU"/>
          <w14:ligatures w14:val="none"/>
        </w:rPr>
        <w:t xml:space="preserve"> The EMF improperly delegates statutory approval powers to </w:t>
      </w:r>
      <w:r w:rsidR="001F69B0">
        <w:rPr>
          <w:rFonts w:ascii="Times New Roman" w:eastAsia="Times New Roman" w:hAnsi="Times New Roman" w:cs="Times New Roman"/>
          <w:kern w:val="0"/>
          <w:lang w:eastAsia="en-AU"/>
          <w14:ligatures w14:val="none"/>
        </w:rPr>
        <w:t>AusNet</w:t>
      </w:r>
      <w:r w:rsidRPr="00801D6B">
        <w:rPr>
          <w:rFonts w:ascii="Times New Roman" w:eastAsia="Times New Roman" w:hAnsi="Times New Roman" w:cs="Times New Roman"/>
          <w:kern w:val="0"/>
          <w:lang w:eastAsia="en-AU"/>
          <w14:ligatures w14:val="none"/>
        </w:rPr>
        <w:t>, creating an inherent conflict of interest.</w:t>
      </w:r>
    </w:p>
    <w:p w14:paraId="78A981AE" w14:textId="46D2DC6C" w:rsidR="00801D6B" w:rsidRPr="00801D6B" w:rsidRDefault="00801D6B" w:rsidP="001F69B0">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A Compromised Independent Auditor:</w:t>
      </w:r>
      <w:r w:rsidRPr="00801D6B">
        <w:rPr>
          <w:rFonts w:ascii="Times New Roman" w:eastAsia="Times New Roman" w:hAnsi="Times New Roman" w:cs="Times New Roman"/>
          <w:kern w:val="0"/>
          <w:lang w:eastAsia="en-AU"/>
          <w14:ligatures w14:val="none"/>
        </w:rPr>
        <w:t xml:space="preserve"> The </w:t>
      </w:r>
      <w:r w:rsidR="001F69B0">
        <w:rPr>
          <w:rFonts w:ascii="Times New Roman" w:eastAsia="Times New Roman" w:hAnsi="Times New Roman" w:cs="Times New Roman"/>
          <w:kern w:val="0"/>
          <w:lang w:eastAsia="en-AU"/>
          <w14:ligatures w14:val="none"/>
        </w:rPr>
        <w:t>AusNet</w:t>
      </w:r>
      <w:r w:rsidRPr="00801D6B">
        <w:rPr>
          <w:rFonts w:ascii="Times New Roman" w:eastAsia="Times New Roman" w:hAnsi="Times New Roman" w:cs="Times New Roman"/>
          <w:kern w:val="0"/>
          <w:lang w:eastAsia="en-AU"/>
          <w14:ligatures w14:val="none"/>
        </w:rPr>
        <w:t>-led appointment of the IEA negates the auditor's independence, making the compliance function unreliable.</w:t>
      </w:r>
    </w:p>
    <w:p w14:paraId="19E0F68F" w14:textId="77777777" w:rsidR="00801D6B" w:rsidRPr="00801D6B" w:rsidRDefault="00801D6B" w:rsidP="001F69B0">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Unenforceable Performance Requirements:</w:t>
      </w:r>
      <w:r w:rsidRPr="00801D6B">
        <w:rPr>
          <w:rFonts w:ascii="Times New Roman" w:eastAsia="Times New Roman" w:hAnsi="Times New Roman" w:cs="Times New Roman"/>
          <w:kern w:val="0"/>
          <w:lang w:eastAsia="en-AU"/>
          <w14:ligatures w14:val="none"/>
        </w:rPr>
        <w:t xml:space="preserve"> The EPRs are systematically vague and subjective, failing to set clear, auditable environmental outcomes.</w:t>
      </w:r>
    </w:p>
    <w:p w14:paraId="665F99A6" w14:textId="77777777" w:rsidR="00801D6B" w:rsidRPr="00801D6B" w:rsidRDefault="00801D6B" w:rsidP="001F69B0">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A Flawed Change Management Process:</w:t>
      </w:r>
      <w:r w:rsidRPr="00801D6B">
        <w:rPr>
          <w:rFonts w:ascii="Times New Roman" w:eastAsia="Times New Roman" w:hAnsi="Times New Roman" w:cs="Times New Roman"/>
          <w:kern w:val="0"/>
          <w:lang w:eastAsia="en-AU"/>
          <w14:ligatures w14:val="none"/>
        </w:rPr>
        <w:t xml:space="preserve"> The framework contains a loophole that allows for significant project changes to be made post-approval without adequate regulatory scrutiny.</w:t>
      </w:r>
    </w:p>
    <w:p w14:paraId="7C965D01" w14:textId="77777777" w:rsidR="00801D6B" w:rsidRPr="00801D6B" w:rsidRDefault="00801D6B" w:rsidP="001F69B0">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Contradictory Engagement and Complaints Processes:</w:t>
      </w:r>
      <w:r w:rsidRPr="00801D6B">
        <w:rPr>
          <w:rFonts w:ascii="Times New Roman" w:eastAsia="Times New Roman" w:hAnsi="Times New Roman" w:cs="Times New Roman"/>
          <w:kern w:val="0"/>
          <w:lang w:eastAsia="en-AU"/>
          <w14:ligatures w14:val="none"/>
        </w:rPr>
        <w:t xml:space="preserve"> The formal complaints system lacks the transparency and independent recourse promised in the project's broader engagement principles.</w:t>
      </w:r>
    </w:p>
    <w:p w14:paraId="2F7AD830" w14:textId="77777777" w:rsidR="00801D6B" w:rsidRPr="00801D6B" w:rsidRDefault="00801D6B" w:rsidP="001F69B0">
      <w:pPr>
        <w:numPr>
          <w:ilvl w:val="0"/>
          <w:numId w:val="8"/>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b/>
          <w:bCs/>
          <w:kern w:val="0"/>
          <w:lang w:eastAsia="en-AU"/>
          <w14:ligatures w14:val="none"/>
        </w:rPr>
        <w:t>An Absence of Independent Peer Review:</w:t>
      </w:r>
      <w:r w:rsidRPr="00801D6B">
        <w:rPr>
          <w:rFonts w:ascii="Times New Roman" w:eastAsia="Times New Roman" w:hAnsi="Times New Roman" w:cs="Times New Roman"/>
          <w:kern w:val="0"/>
          <w:lang w:eastAsia="en-AU"/>
          <w14:ligatures w14:val="none"/>
        </w:rPr>
        <w:t xml:space="preserve"> The entire EES is built on unverified technical work, a direct failure to comply with the Minister's Scoping Requirements.</w:t>
      </w:r>
    </w:p>
    <w:p w14:paraId="16C487C6" w14:textId="77777777" w:rsidR="00801D6B" w:rsidRPr="00801D6B" w:rsidRDefault="00801D6B"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Collectively, these failures create an unacceptable risk that the project's significant environmental impacts will not be adequately managed, monitored, or mitigated. The framework lacks the transparency, accountability, and enforceability required for a project of this scale and controversy.</w:t>
      </w:r>
    </w:p>
    <w:p w14:paraId="0C9984B5" w14:textId="37CEAB0B" w:rsidR="00801D6B" w:rsidRPr="00801D6B" w:rsidRDefault="00CD7FB2" w:rsidP="00801D6B">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w:t>
      </w:r>
      <w:r w:rsidRPr="00801D6B">
        <w:rPr>
          <w:rFonts w:ascii="Times New Roman" w:eastAsia="Times New Roman" w:hAnsi="Times New Roman" w:cs="Times New Roman"/>
          <w:kern w:val="0"/>
          <w:lang w:eastAsia="en-AU"/>
          <w14:ligatures w14:val="none"/>
        </w:rPr>
        <w:t>he conclusion</w:t>
      </w:r>
      <w:r w:rsidR="006E5051">
        <w:rPr>
          <w:rFonts w:ascii="Times New Roman" w:eastAsia="Times New Roman" w:hAnsi="Times New Roman" w:cs="Times New Roman"/>
          <w:kern w:val="0"/>
          <w:lang w:eastAsia="en-AU"/>
          <w14:ligatures w14:val="none"/>
        </w:rPr>
        <w:t xml:space="preserve"> of this </w:t>
      </w:r>
      <w:r w:rsidR="00801D6B" w:rsidRPr="00801D6B">
        <w:rPr>
          <w:rFonts w:ascii="Times New Roman" w:eastAsia="Times New Roman" w:hAnsi="Times New Roman" w:cs="Times New Roman"/>
          <w:kern w:val="0"/>
          <w:lang w:eastAsia="en-AU"/>
          <w14:ligatures w14:val="none"/>
        </w:rPr>
        <w:t xml:space="preserve">report is unequivocal. The </w:t>
      </w:r>
      <w:r w:rsidR="00801D6B" w:rsidRPr="00801D6B">
        <w:rPr>
          <w:rFonts w:ascii="Times New Roman" w:eastAsia="Times New Roman" w:hAnsi="Times New Roman" w:cs="Times New Roman"/>
          <w:b/>
          <w:bCs/>
          <w:kern w:val="0"/>
          <w:lang w:eastAsia="en-AU"/>
          <w14:ligatures w14:val="none"/>
        </w:rPr>
        <w:t xml:space="preserve">Environmental Management Framework </w:t>
      </w:r>
      <w:r w:rsidR="004A3EF5">
        <w:rPr>
          <w:rFonts w:ascii="Times New Roman" w:eastAsia="Times New Roman" w:hAnsi="Times New Roman" w:cs="Times New Roman"/>
          <w:b/>
          <w:bCs/>
          <w:kern w:val="0"/>
          <w:lang w:eastAsia="en-AU"/>
          <w14:ligatures w14:val="none"/>
        </w:rPr>
        <w:t>is wholly inadequate</w:t>
      </w:r>
      <w:r w:rsidR="00801D6B" w:rsidRPr="00801D6B">
        <w:rPr>
          <w:rFonts w:ascii="Times New Roman" w:eastAsia="Times New Roman" w:hAnsi="Times New Roman" w:cs="Times New Roman"/>
          <w:kern w:val="0"/>
          <w:lang w:eastAsia="en-AU"/>
          <w14:ligatures w14:val="none"/>
        </w:rPr>
        <w:t>.</w:t>
      </w:r>
      <w:r w:rsidR="000858DE">
        <w:rPr>
          <w:rFonts w:ascii="Times New Roman" w:eastAsia="Times New Roman" w:hAnsi="Times New Roman" w:cs="Times New Roman"/>
          <w:kern w:val="0"/>
          <w:lang w:eastAsia="en-AU"/>
          <w14:ligatures w14:val="none"/>
        </w:rPr>
        <w:t xml:space="preserve"> </w:t>
      </w:r>
      <w:r w:rsidR="000858DE" w:rsidRPr="00C83025">
        <w:rPr>
          <w:rFonts w:ascii="Times New Roman" w:eastAsia="Times New Roman" w:hAnsi="Times New Roman" w:cs="Times New Roman"/>
          <w:kern w:val="0"/>
          <w:lang w:eastAsia="en-AU"/>
          <w14:ligatures w14:val="none"/>
        </w:rPr>
        <w:t>Until fundamental deficiencies are rectified no project approvals should be considered.</w:t>
      </w:r>
    </w:p>
    <w:p w14:paraId="7884DC0E" w14:textId="309F076D" w:rsidR="00801D6B" w:rsidRPr="00E00FDE" w:rsidRDefault="00E00FDE" w:rsidP="00801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AU"/>
          <w14:ligatures w14:val="none"/>
        </w:rPr>
      </w:pPr>
      <w:r w:rsidRPr="00E00FDE">
        <w:rPr>
          <w:rFonts w:ascii="Times New Roman" w:eastAsia="Times New Roman" w:hAnsi="Times New Roman" w:cs="Times New Roman"/>
          <w:b/>
          <w:bCs/>
          <w:kern w:val="0"/>
          <w:sz w:val="28"/>
          <w:szCs w:val="28"/>
          <w:lang w:eastAsia="en-AU"/>
          <w14:ligatures w14:val="none"/>
        </w:rPr>
        <w:t>References</w:t>
      </w:r>
    </w:p>
    <w:p w14:paraId="7B0F8EB1" w14:textId="77777777" w:rsidR="00B016C8"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AusNet. (2025). Western Renewables Link Environment Effects Statement, Chapter 29 Environmental Management Framework. </w:t>
      </w:r>
    </w:p>
    <w:p w14:paraId="2D87EC74"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AusNet. (2025). Western Renewables Link Environment Effects Statement, Chapter 7 Community and Stakeholder Engagement. </w:t>
      </w:r>
    </w:p>
    <w:p w14:paraId="1BD08D4B"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Department of Transport and Planning. (2023, November). Western Renewables Link Environment Effects Statement Scoping Requirements. </w:t>
      </w:r>
    </w:p>
    <w:p w14:paraId="04BF53F3"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Parliament of Victoria. (2012, May 4). Environment Effects Act 1978 (Authorised Version No. 026). </w:t>
      </w:r>
    </w:p>
    <w:p w14:paraId="2C924003"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North East Link Project. (2025, February 5). IEA summary reports. </w:t>
      </w:r>
    </w:p>
    <w:p w14:paraId="1F41E511"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Big Build. Environment Protection Authority Victoria. (n.d.). Choosing an environmental auditor. </w:t>
      </w:r>
    </w:p>
    <w:p w14:paraId="430AAEFA"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Environment Protection Authority Victoria. (n.d.). About the environmental audit system. </w:t>
      </w:r>
    </w:p>
    <w:p w14:paraId="49B60F21"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Environment Defenders Office. (2010). Reforming the environmental assessment process in Victoria. </w:t>
      </w:r>
    </w:p>
    <w:p w14:paraId="1081E8E7"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National Environmental Law Review. </w:t>
      </w:r>
    </w:p>
    <w:p w14:paraId="7AC704C3"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Department of Transport and Planning. (n.d.). Peer review and quality assurance for EES. Level Crossing Removal Project. (n.d.). </w:t>
      </w:r>
    </w:p>
    <w:p w14:paraId="0BB2CBF6"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Chapter 09 Environmental Management Framework. Big Build. Major Road Projects Authority. (n.d.). </w:t>
      </w:r>
    </w:p>
    <w:p w14:paraId="79D21A07"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Chapter 23 Environmental Management Framework. Big Build. West Gate Tunnel Project. (2017, September). </w:t>
      </w:r>
    </w:p>
    <w:p w14:paraId="2E3716EE"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Chapter 08 Environmental Management Framework. Safe Work Australia. (n.d.). Poor organisational change management. </w:t>
      </w:r>
    </w:p>
    <w:p w14:paraId="0D1F3D89"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Change Factory. (n.d.). Is Change Management a Broken Profession? WorkSafe Queensland. (n.d.). </w:t>
      </w:r>
    </w:p>
    <w:p w14:paraId="4896D2BC" w14:textId="77777777" w:rsidR="00603AA5"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 xml:space="preserve">Poor organisational change management. Environment Protection Authority Victoria. (n.d.). </w:t>
      </w:r>
    </w:p>
    <w:p w14:paraId="1BFB1028" w14:textId="02887901" w:rsidR="00801D6B" w:rsidRPr="00E00FDE" w:rsidRDefault="00801D6B" w:rsidP="00603AA5">
      <w:pPr>
        <w:pStyle w:val="ListParagraph"/>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E00FDE">
        <w:rPr>
          <w:rFonts w:ascii="Times New Roman" w:eastAsia="Times New Roman" w:hAnsi="Times New Roman" w:cs="Times New Roman"/>
          <w:kern w:val="0"/>
          <w:lang w:eastAsia="en-AU"/>
          <w14:ligatures w14:val="none"/>
        </w:rPr>
        <w:t>Applying the Environment Reference Standard. AusNet. (2025). Western Renewables Link Environment Effects Statement, Attachment V Offset Management Strategy.</w:t>
      </w:r>
    </w:p>
    <w:p w14:paraId="162868D9"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Chapter 28 Climate change.pdf. | URL unavailable (internal document). </w:t>
      </w:r>
    </w:p>
    <w:p w14:paraId="0768398F"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Attachment V Offset Management Strategy.pdf. | URL unavailable (internal document). </w:t>
      </w:r>
    </w:p>
    <w:p w14:paraId="51E85E8B"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AusNet. (2025). Western Renewables Link Environment Effects Statement, Chapter 29 Environmental Management Framework. | URL unavailable (internal document). </w:t>
      </w:r>
    </w:p>
    <w:p w14:paraId="7751DE45"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AusNet. (2025). Western Renewables Link Environment Effects Statement, Chapter 7 Community and Stakeholder Engagement. | URL unavailable (internal document). </w:t>
      </w:r>
    </w:p>
    <w:p w14:paraId="2ADA1B20"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Change Factory. (n.d.). Is Change Management a Broken Profession? | </w:t>
      </w:r>
      <w:hyperlink r:id="rId7" w:tooltip="null" w:history="1">
        <w:r w:rsidRPr="00801D6B">
          <w:rPr>
            <w:rFonts w:ascii="Times New Roman" w:eastAsia="Times New Roman" w:hAnsi="Times New Roman" w:cs="Times New Roman"/>
            <w:color w:val="0000FF"/>
            <w:kern w:val="0"/>
            <w:u w:val="single"/>
            <w:lang w:eastAsia="en-AU"/>
            <w14:ligatures w14:val="none"/>
          </w:rPr>
          <w:t>https://www.changefactory.com.au/our-thinking/articles/change-management-broken-profession/</w:t>
        </w:r>
      </w:hyperlink>
      <w:r w:rsidRPr="00801D6B">
        <w:rPr>
          <w:rFonts w:ascii="Times New Roman" w:eastAsia="Times New Roman" w:hAnsi="Times New Roman" w:cs="Times New Roman"/>
          <w:kern w:val="0"/>
          <w:lang w:eastAsia="en-AU"/>
          <w14:ligatures w14:val="none"/>
        </w:rPr>
        <w:t xml:space="preserve"> </w:t>
      </w:r>
    </w:p>
    <w:p w14:paraId="5EA6F13D"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Classic.austlii.edu.au/au/journals/AUConstrLawNlr/1991/45.pdf. | </w:t>
      </w:r>
      <w:hyperlink r:id="rId8" w:tooltip="null" w:history="1">
        <w:r w:rsidRPr="00801D6B">
          <w:rPr>
            <w:rFonts w:ascii="Times New Roman" w:eastAsia="Times New Roman" w:hAnsi="Times New Roman" w:cs="Times New Roman"/>
            <w:color w:val="0000FF"/>
            <w:kern w:val="0"/>
            <w:u w:val="single"/>
            <w:lang w:eastAsia="en-AU"/>
            <w14:ligatures w14:val="none"/>
          </w:rPr>
          <w:t>https://classic.austlii.edu.au/au/journals/AUConstrLawNlr/1991/45.pdf</w:t>
        </w:r>
      </w:hyperlink>
      <w:r w:rsidRPr="00801D6B">
        <w:rPr>
          <w:rFonts w:ascii="Times New Roman" w:eastAsia="Times New Roman" w:hAnsi="Times New Roman" w:cs="Times New Roman"/>
          <w:kern w:val="0"/>
          <w:lang w:eastAsia="en-AU"/>
          <w14:ligatures w14:val="none"/>
        </w:rPr>
        <w:t xml:space="preserve"> </w:t>
      </w:r>
    </w:p>
    <w:p w14:paraId="17311FFE"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Classic.austlii.edu.au/au/journals/NatEnvLawRw/2010/16.pdf. | </w:t>
      </w:r>
      <w:hyperlink r:id="rId9" w:tooltip="null" w:history="1">
        <w:r w:rsidRPr="00801D6B">
          <w:rPr>
            <w:rFonts w:ascii="Times New Roman" w:eastAsia="Times New Roman" w:hAnsi="Times New Roman" w:cs="Times New Roman"/>
            <w:color w:val="0000FF"/>
            <w:kern w:val="0"/>
            <w:u w:val="single"/>
            <w:lang w:eastAsia="en-AU"/>
            <w14:ligatures w14:val="none"/>
          </w:rPr>
          <w:t>https://classic.austlii.edu.au/au/journals/NatEnvLawRw/2010/16.pdf</w:t>
        </w:r>
      </w:hyperlink>
      <w:r w:rsidRPr="00801D6B">
        <w:rPr>
          <w:rFonts w:ascii="Times New Roman" w:eastAsia="Times New Roman" w:hAnsi="Times New Roman" w:cs="Times New Roman"/>
          <w:kern w:val="0"/>
          <w:lang w:eastAsia="en-AU"/>
          <w14:ligatures w14:val="none"/>
        </w:rPr>
        <w:t xml:space="preserve"> </w:t>
      </w:r>
    </w:p>
    <w:p w14:paraId="20C15CC2"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Department of Premier and Cabinet annual report 2023-24. | </w:t>
      </w:r>
      <w:hyperlink r:id="rId10" w:tooltip="null" w:history="1">
        <w:r w:rsidRPr="00801D6B">
          <w:rPr>
            <w:rFonts w:ascii="Times New Roman" w:eastAsia="Times New Roman" w:hAnsi="Times New Roman" w:cs="Times New Roman"/>
            <w:color w:val="0000FF"/>
            <w:kern w:val="0"/>
            <w:u w:val="single"/>
            <w:lang w:eastAsia="en-AU"/>
            <w14:ligatures w14:val="none"/>
          </w:rPr>
          <w:t>https://www.vic.gov.au/department-premier-and-cabinet-annual-report-2023-24/section-5-other-disclosures/environmental-performance</w:t>
        </w:r>
      </w:hyperlink>
      <w:r w:rsidRPr="00801D6B">
        <w:rPr>
          <w:rFonts w:ascii="Times New Roman" w:eastAsia="Times New Roman" w:hAnsi="Times New Roman" w:cs="Times New Roman"/>
          <w:kern w:val="0"/>
          <w:lang w:eastAsia="en-AU"/>
          <w14:ligatures w14:val="none"/>
        </w:rPr>
        <w:t xml:space="preserve"> </w:t>
      </w:r>
    </w:p>
    <w:p w14:paraId="4DE55AEF"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Department of Transport and Planning. (2023, November). Western Renewables Link Environment Effects Statement Scoping Requirements. | URL unavailable (internal document). </w:t>
      </w:r>
    </w:p>
    <w:p w14:paraId="5A5BB77C"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Department of Transport and Planning. (n.d.). Peer review and quality assurance for EES. | </w:t>
      </w:r>
      <w:hyperlink r:id="rId11" w:tooltip="null" w:history="1">
        <w:r w:rsidRPr="00801D6B">
          <w:rPr>
            <w:rFonts w:ascii="Times New Roman" w:eastAsia="Times New Roman" w:hAnsi="Times New Roman" w:cs="Times New Roman"/>
            <w:color w:val="0000FF"/>
            <w:kern w:val="0"/>
            <w:u w:val="single"/>
            <w:lang w:eastAsia="en-AU"/>
            <w14:ligatures w14:val="none"/>
          </w:rPr>
          <w:t>https://www.planning.vic.gov.au/environmental-assessments/environmental-assessment-guides/peer-review-and-quality-assurance-for-ees</w:t>
        </w:r>
      </w:hyperlink>
      <w:r w:rsidRPr="00801D6B">
        <w:rPr>
          <w:rFonts w:ascii="Times New Roman" w:eastAsia="Times New Roman" w:hAnsi="Times New Roman" w:cs="Times New Roman"/>
          <w:kern w:val="0"/>
          <w:lang w:eastAsia="en-AU"/>
          <w14:ligatures w14:val="none"/>
        </w:rPr>
        <w:t xml:space="preserve"> </w:t>
      </w:r>
    </w:p>
    <w:p w14:paraId="53AC1CE0"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D1juosud05elln.cloudfront.net/wp-content/uploads/2017/09/Chapter-08-Environmental-Management-Framework.pdf. | </w:t>
      </w:r>
      <w:hyperlink r:id="rId12" w:tooltip="null" w:history="1">
        <w:r w:rsidRPr="00801D6B">
          <w:rPr>
            <w:rFonts w:ascii="Times New Roman" w:eastAsia="Times New Roman" w:hAnsi="Times New Roman" w:cs="Times New Roman"/>
            <w:color w:val="0000FF"/>
            <w:kern w:val="0"/>
            <w:u w:val="single"/>
            <w:lang w:eastAsia="en-AU"/>
            <w14:ligatures w14:val="none"/>
          </w:rPr>
          <w:t>https://d1juosud05elln.cloudfront.net/wp-content/uploads/2017/09/Chapter-08-Environmental-Management-Framework.pdf</w:t>
        </w:r>
      </w:hyperlink>
      <w:r w:rsidRPr="00801D6B">
        <w:rPr>
          <w:rFonts w:ascii="Times New Roman" w:eastAsia="Times New Roman" w:hAnsi="Times New Roman" w:cs="Times New Roman"/>
          <w:kern w:val="0"/>
          <w:lang w:eastAsia="en-AU"/>
          <w14:ligatures w14:val="none"/>
        </w:rPr>
        <w:t xml:space="preserve"> </w:t>
      </w:r>
    </w:p>
    <w:p w14:paraId="04C7747C"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Effectiveness of the Environmental Effects Statement process. | </w:t>
      </w:r>
      <w:hyperlink r:id="rId13" w:tooltip="null" w:history="1">
        <w:r w:rsidRPr="00801D6B">
          <w:rPr>
            <w:rFonts w:ascii="Times New Roman" w:eastAsia="Times New Roman" w:hAnsi="Times New Roman" w:cs="Times New Roman"/>
            <w:color w:val="0000FF"/>
            <w:kern w:val="0"/>
            <w:u w:val="single"/>
            <w:lang w:eastAsia="en-AU"/>
            <w14:ligatures w14:val="none"/>
          </w:rPr>
          <w:t>https://www.audit.vic.gov.au/report/effectiveness-environmental-effects-statement-process?section=</w:t>
        </w:r>
      </w:hyperlink>
      <w:r w:rsidRPr="00801D6B">
        <w:rPr>
          <w:rFonts w:ascii="Times New Roman" w:eastAsia="Times New Roman" w:hAnsi="Times New Roman" w:cs="Times New Roman"/>
          <w:kern w:val="0"/>
          <w:lang w:eastAsia="en-AU"/>
          <w14:ligatures w14:val="none"/>
        </w:rPr>
        <w:t xml:space="preserve"> </w:t>
      </w:r>
    </w:p>
    <w:p w14:paraId="284C5844"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Environment Effects Act 1978 authorised.pdf. | URL unavailable (internal document). Environmental-auditors.com.au/wp-content/uploads/2014/09/Property-Developers-VIC-FAQ-2017.pdf. | </w:t>
      </w:r>
      <w:hyperlink r:id="rId14" w:tooltip="null" w:history="1">
        <w:r w:rsidRPr="00801D6B">
          <w:rPr>
            <w:rFonts w:ascii="Times New Roman" w:eastAsia="Times New Roman" w:hAnsi="Times New Roman" w:cs="Times New Roman"/>
            <w:color w:val="0000FF"/>
            <w:kern w:val="0"/>
            <w:u w:val="single"/>
            <w:lang w:eastAsia="en-AU"/>
            <w14:ligatures w14:val="none"/>
          </w:rPr>
          <w:t>https://environmental-auditors.com.au/wp-content/uploads/2014/09/Property-Developers-VIC-FAQ-2017.pdf</w:t>
        </w:r>
      </w:hyperlink>
      <w:r w:rsidRPr="00801D6B">
        <w:rPr>
          <w:rFonts w:ascii="Times New Roman" w:eastAsia="Times New Roman" w:hAnsi="Times New Roman" w:cs="Times New Roman"/>
          <w:kern w:val="0"/>
          <w:lang w:eastAsia="en-AU"/>
          <w14:ligatures w14:val="none"/>
        </w:rPr>
        <w:t xml:space="preserve"> </w:t>
      </w:r>
    </w:p>
    <w:p w14:paraId="04A67A09"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Environment.vic.gov.au/sustainability/victoria-unearthed/about-the-data/environmental-audit-location. | </w:t>
      </w:r>
      <w:hyperlink r:id="rId15" w:tooltip="null" w:history="1">
        <w:r w:rsidRPr="00801D6B">
          <w:rPr>
            <w:rFonts w:ascii="Times New Roman" w:eastAsia="Times New Roman" w:hAnsi="Times New Roman" w:cs="Times New Roman"/>
            <w:color w:val="0000FF"/>
            <w:kern w:val="0"/>
            <w:u w:val="single"/>
            <w:lang w:eastAsia="en-AU"/>
            <w14:ligatures w14:val="none"/>
          </w:rPr>
          <w:t>https://www.environment.vic.gov.au/sustainability/victoria-unearthed/about-the-data/environmental-audit-location</w:t>
        </w:r>
      </w:hyperlink>
      <w:r w:rsidRPr="00801D6B">
        <w:rPr>
          <w:rFonts w:ascii="Times New Roman" w:eastAsia="Times New Roman" w:hAnsi="Times New Roman" w:cs="Times New Roman"/>
          <w:kern w:val="0"/>
          <w:lang w:eastAsia="en-AU"/>
          <w14:ligatures w14:val="none"/>
        </w:rPr>
        <w:t xml:space="preserve"> </w:t>
      </w:r>
    </w:p>
    <w:p w14:paraId="1C8B37C4"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Epa.vic.gov.au/about-epa/laws/compliance-and-directions/environment-reference-standard/applying-the-standard. | </w:t>
      </w:r>
      <w:hyperlink r:id="rId16" w:tooltip="null" w:history="1">
        <w:r w:rsidRPr="00801D6B">
          <w:rPr>
            <w:rFonts w:ascii="Times New Roman" w:eastAsia="Times New Roman" w:hAnsi="Times New Roman" w:cs="Times New Roman"/>
            <w:color w:val="0000FF"/>
            <w:kern w:val="0"/>
            <w:u w:val="single"/>
            <w:lang w:eastAsia="en-AU"/>
            <w14:ligatures w14:val="none"/>
          </w:rPr>
          <w:t>https://www.epa.vic.gov.au/about-epa/laws/compliance-and-directions/environment-reference-standard/applying-the-standard</w:t>
        </w:r>
      </w:hyperlink>
      <w:r w:rsidRPr="00801D6B">
        <w:rPr>
          <w:rFonts w:ascii="Times New Roman" w:eastAsia="Times New Roman" w:hAnsi="Times New Roman" w:cs="Times New Roman"/>
          <w:kern w:val="0"/>
          <w:lang w:eastAsia="en-AU"/>
          <w14:ligatures w14:val="none"/>
        </w:rPr>
        <w:t xml:space="preserve"> </w:t>
      </w:r>
    </w:p>
    <w:p w14:paraId="71F929E6"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Epa.vic.gov.au/about-epa/what-we-do/environmental-audit-system. | </w:t>
      </w:r>
      <w:hyperlink r:id="rId17" w:tooltip="null" w:history="1">
        <w:r w:rsidRPr="00801D6B">
          <w:rPr>
            <w:rFonts w:ascii="Times New Roman" w:eastAsia="Times New Roman" w:hAnsi="Times New Roman" w:cs="Times New Roman"/>
            <w:color w:val="0000FF"/>
            <w:kern w:val="0"/>
            <w:u w:val="single"/>
            <w:lang w:eastAsia="en-AU"/>
            <w14:ligatures w14:val="none"/>
          </w:rPr>
          <w:t>https://www.epa.vic.gov.au/about-epa/what-we-do/environmental-audit-system</w:t>
        </w:r>
      </w:hyperlink>
      <w:r w:rsidRPr="00801D6B">
        <w:rPr>
          <w:rFonts w:ascii="Times New Roman" w:eastAsia="Times New Roman" w:hAnsi="Times New Roman" w:cs="Times New Roman"/>
          <w:kern w:val="0"/>
          <w:lang w:eastAsia="en-AU"/>
          <w14:ligatures w14:val="none"/>
        </w:rPr>
        <w:t xml:space="preserve"> </w:t>
      </w:r>
    </w:p>
    <w:p w14:paraId="0CD1AD85"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Epa.vic.gov.au/choose-environmental-auditor. | </w:t>
      </w:r>
      <w:hyperlink r:id="rId18" w:tooltip="null" w:history="1">
        <w:r w:rsidRPr="00801D6B">
          <w:rPr>
            <w:rFonts w:ascii="Times New Roman" w:eastAsia="Times New Roman" w:hAnsi="Times New Roman" w:cs="Times New Roman"/>
            <w:color w:val="0000FF"/>
            <w:kern w:val="0"/>
            <w:u w:val="single"/>
            <w:lang w:eastAsia="en-AU"/>
            <w14:ligatures w14:val="none"/>
          </w:rPr>
          <w:t>https://www.epa.vic.gov.au/choose-environmental-auditor</w:t>
        </w:r>
      </w:hyperlink>
      <w:r w:rsidRPr="00801D6B">
        <w:rPr>
          <w:rFonts w:ascii="Times New Roman" w:eastAsia="Times New Roman" w:hAnsi="Times New Roman" w:cs="Times New Roman"/>
          <w:kern w:val="0"/>
          <w:lang w:eastAsia="en-AU"/>
          <w14:ligatures w14:val="none"/>
        </w:rPr>
        <w:t xml:space="preserve"> </w:t>
      </w:r>
    </w:p>
    <w:p w14:paraId="3FD7FD50"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Level Crossing Removal Project. (n.d.). Chapter 09 Environmental Management Framework. Big Build. | </w:t>
      </w:r>
      <w:hyperlink r:id="rId19" w:tooltip="null" w:history="1">
        <w:r w:rsidRPr="00801D6B">
          <w:rPr>
            <w:rFonts w:ascii="Times New Roman" w:eastAsia="Times New Roman" w:hAnsi="Times New Roman" w:cs="Times New Roman"/>
            <w:color w:val="0000FF"/>
            <w:kern w:val="0"/>
            <w:u w:val="single"/>
            <w:lang w:eastAsia="en-AU"/>
            <w14:ligatures w14:val="none"/>
          </w:rPr>
          <w:t>https://bigbuild.vic.gov.au/_data/assets/file/0011/685388/R-FRA0067-VOL-1-EES-Edithvale-Bonbeach-Chapter-09_09_Low-res.pdf</w:t>
        </w:r>
      </w:hyperlink>
      <w:r w:rsidRPr="00801D6B">
        <w:rPr>
          <w:rFonts w:ascii="Times New Roman" w:eastAsia="Times New Roman" w:hAnsi="Times New Roman" w:cs="Times New Roman"/>
          <w:kern w:val="0"/>
          <w:lang w:eastAsia="en-AU"/>
          <w14:ligatures w14:val="none"/>
        </w:rPr>
        <w:t xml:space="preserve"> </w:t>
      </w:r>
    </w:p>
    <w:p w14:paraId="7C0D15F3"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Major infrastructure program delivery capability. | </w:t>
      </w:r>
      <w:hyperlink r:id="rId20" w:tooltip="null" w:history="1">
        <w:r w:rsidRPr="00801D6B">
          <w:rPr>
            <w:rFonts w:ascii="Times New Roman" w:eastAsia="Times New Roman" w:hAnsi="Times New Roman" w:cs="Times New Roman"/>
            <w:color w:val="0000FF"/>
            <w:kern w:val="0"/>
            <w:u w:val="single"/>
            <w:lang w:eastAsia="en-AU"/>
            <w14:ligatures w14:val="none"/>
          </w:rPr>
          <w:t>https://www.audit.vic.gov.au/report/major-infrastructure-program-delivery-capability?section=</w:t>
        </w:r>
      </w:hyperlink>
      <w:r w:rsidRPr="00801D6B">
        <w:rPr>
          <w:rFonts w:ascii="Times New Roman" w:eastAsia="Times New Roman" w:hAnsi="Times New Roman" w:cs="Times New Roman"/>
          <w:kern w:val="0"/>
          <w:lang w:eastAsia="en-AU"/>
          <w14:ligatures w14:val="none"/>
        </w:rPr>
        <w:t xml:space="preserve"> </w:t>
      </w:r>
    </w:p>
    <w:p w14:paraId="0A534DEB"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Major projects performance reporting 2024. | </w:t>
      </w:r>
      <w:hyperlink r:id="rId21" w:tooltip="null" w:history="1">
        <w:r w:rsidRPr="00801D6B">
          <w:rPr>
            <w:rFonts w:ascii="Times New Roman" w:eastAsia="Times New Roman" w:hAnsi="Times New Roman" w:cs="Times New Roman"/>
            <w:color w:val="0000FF"/>
            <w:kern w:val="0"/>
            <w:u w:val="single"/>
            <w:lang w:eastAsia="en-AU"/>
            <w14:ligatures w14:val="none"/>
          </w:rPr>
          <w:t>https://www.audit.vic.gov.au/report/major-projects-performance-reporting-2024?section=</w:t>
        </w:r>
      </w:hyperlink>
      <w:r w:rsidRPr="00801D6B">
        <w:rPr>
          <w:rFonts w:ascii="Times New Roman" w:eastAsia="Times New Roman" w:hAnsi="Times New Roman" w:cs="Times New Roman"/>
          <w:kern w:val="0"/>
          <w:lang w:eastAsia="en-AU"/>
          <w14:ligatures w14:val="none"/>
        </w:rPr>
        <w:t xml:space="preserve"> </w:t>
      </w:r>
    </w:p>
    <w:p w14:paraId="27B9E02F"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Major Road Projects Authority. (n.d.). Chapter 23 Environmental Management Framework. Big Build. | </w:t>
      </w:r>
      <w:hyperlink r:id="rId22" w:tooltip="null" w:history="1">
        <w:r w:rsidRPr="00801D6B">
          <w:rPr>
            <w:rFonts w:ascii="Times New Roman" w:eastAsia="Times New Roman" w:hAnsi="Times New Roman" w:cs="Times New Roman"/>
            <w:color w:val="0000FF"/>
            <w:kern w:val="0"/>
            <w:u w:val="single"/>
            <w:lang w:eastAsia="en-AU"/>
            <w14:ligatures w14:val="none"/>
          </w:rPr>
          <w:t>https://bigbuild.vic.gov.au/__data/assets/pdf_file/0006/606480/Chapter-23-EMF.pdf</w:t>
        </w:r>
      </w:hyperlink>
      <w:r w:rsidRPr="00801D6B">
        <w:rPr>
          <w:rFonts w:ascii="Times New Roman" w:eastAsia="Times New Roman" w:hAnsi="Times New Roman" w:cs="Times New Roman"/>
          <w:kern w:val="0"/>
          <w:lang w:eastAsia="en-AU"/>
          <w14:ligatures w14:val="none"/>
        </w:rPr>
        <w:t xml:space="preserve"> </w:t>
      </w:r>
      <w:hyperlink r:id="rId23" w:tooltip="null" w:history="1">
        <w:r w:rsidRPr="00801D6B">
          <w:rPr>
            <w:rFonts w:ascii="Times New Roman" w:eastAsia="Times New Roman" w:hAnsi="Times New Roman" w:cs="Times New Roman"/>
            <w:color w:val="0000FF"/>
            <w:kern w:val="0"/>
            <w:u w:val="single"/>
            <w:lang w:eastAsia="en-AU"/>
            <w14:ligatures w14:val="none"/>
          </w:rPr>
          <w:t>Medium.com/@adnanmasood/ai-in-organizational-change-management-case-studies-best-practices-ethical-implications-and-179be4ec2583</w:t>
        </w:r>
      </w:hyperlink>
      <w:r w:rsidRPr="00801D6B">
        <w:rPr>
          <w:rFonts w:ascii="Times New Roman" w:eastAsia="Times New Roman" w:hAnsi="Times New Roman" w:cs="Times New Roman"/>
          <w:kern w:val="0"/>
          <w:lang w:eastAsia="en-AU"/>
          <w14:ligatures w14:val="none"/>
        </w:rPr>
        <w:t xml:space="preserve">. | </w:t>
      </w:r>
      <w:hyperlink r:id="rId24" w:tooltip="null" w:history="1">
        <w:r w:rsidRPr="00801D6B">
          <w:rPr>
            <w:rFonts w:ascii="Times New Roman" w:eastAsia="Times New Roman" w:hAnsi="Times New Roman" w:cs="Times New Roman"/>
            <w:color w:val="0000FF"/>
            <w:kern w:val="0"/>
            <w:u w:val="single"/>
            <w:lang w:eastAsia="en-AU"/>
            <w14:ligatures w14:val="none"/>
          </w:rPr>
          <w:t>https://medium.com/@adnanmasood/ai-in-organizational-change-management-case-studies-best-practices-ethical-implications-and-179be4ec2583</w:t>
        </w:r>
      </w:hyperlink>
      <w:r w:rsidRPr="00801D6B">
        <w:rPr>
          <w:rFonts w:ascii="Times New Roman" w:eastAsia="Times New Roman" w:hAnsi="Times New Roman" w:cs="Times New Roman"/>
          <w:kern w:val="0"/>
          <w:lang w:eastAsia="en-AU"/>
          <w14:ligatures w14:val="none"/>
        </w:rPr>
        <w:t xml:space="preserve"> </w:t>
      </w:r>
      <w:hyperlink r:id="rId25" w:tooltip="null" w:history="1">
        <w:r w:rsidRPr="00801D6B">
          <w:rPr>
            <w:rFonts w:ascii="Times New Roman" w:eastAsia="Times New Roman" w:hAnsi="Times New Roman" w:cs="Times New Roman"/>
            <w:color w:val="0000FF"/>
            <w:kern w:val="0"/>
            <w:u w:val="single"/>
            <w:lang w:eastAsia="en-AU"/>
            <w14:ligatures w14:val="none"/>
          </w:rPr>
          <w:t>Myassignmenthelp.com/free-samples/analysis-of-manage-organizational-change</w:t>
        </w:r>
      </w:hyperlink>
      <w:r w:rsidRPr="00801D6B">
        <w:rPr>
          <w:rFonts w:ascii="Times New Roman" w:eastAsia="Times New Roman" w:hAnsi="Times New Roman" w:cs="Times New Roman"/>
          <w:kern w:val="0"/>
          <w:lang w:eastAsia="en-AU"/>
          <w14:ligatures w14:val="none"/>
        </w:rPr>
        <w:t xml:space="preserve">. | </w:t>
      </w:r>
      <w:hyperlink r:id="rId26" w:tooltip="null" w:history="1">
        <w:r w:rsidRPr="00801D6B">
          <w:rPr>
            <w:rFonts w:ascii="Times New Roman" w:eastAsia="Times New Roman" w:hAnsi="Times New Roman" w:cs="Times New Roman"/>
            <w:color w:val="0000FF"/>
            <w:kern w:val="0"/>
            <w:u w:val="single"/>
            <w:lang w:eastAsia="en-AU"/>
            <w14:ligatures w14:val="none"/>
          </w:rPr>
          <w:t>https://myassignmenthelp.com/free-samples/analysis-of-manage-organizational-change</w:t>
        </w:r>
      </w:hyperlink>
      <w:r w:rsidRPr="00801D6B">
        <w:rPr>
          <w:rFonts w:ascii="Times New Roman" w:eastAsia="Times New Roman" w:hAnsi="Times New Roman" w:cs="Times New Roman"/>
          <w:kern w:val="0"/>
          <w:lang w:eastAsia="en-AU"/>
          <w14:ligatures w14:val="none"/>
        </w:rPr>
        <w:t xml:space="preserve"> </w:t>
      </w:r>
    </w:p>
    <w:p w14:paraId="70227BB9" w14:textId="77777777" w:rsidR="00603AA5"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North East Link Project. (2025, February 5). IEA summary reports. Big Build. | </w:t>
      </w:r>
      <w:hyperlink r:id="rId27" w:tooltip="null" w:history="1">
        <w:r w:rsidRPr="00801D6B">
          <w:rPr>
            <w:rFonts w:ascii="Times New Roman" w:eastAsia="Times New Roman" w:hAnsi="Times New Roman" w:cs="Times New Roman"/>
            <w:color w:val="0000FF"/>
            <w:kern w:val="0"/>
            <w:u w:val="single"/>
            <w:lang w:eastAsia="en-AU"/>
            <w14:ligatures w14:val="none"/>
          </w:rPr>
          <w:t>https://bigbuild.vic.gov.au/library/north-east-link/reports/iea-reports</w:t>
        </w:r>
      </w:hyperlink>
      <w:r w:rsidRPr="00801D6B">
        <w:rPr>
          <w:rFonts w:ascii="Times New Roman" w:eastAsia="Times New Roman" w:hAnsi="Times New Roman" w:cs="Times New Roman"/>
          <w:kern w:val="0"/>
          <w:lang w:eastAsia="en-AU"/>
          <w14:ligatures w14:val="none"/>
        </w:rPr>
        <w:t xml:space="preserve"> </w:t>
      </w:r>
    </w:p>
    <w:p w14:paraId="144E5AAF"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Parliament.vic.gov.au/49639b/globalassets/tabled-paper-documents/tabled-paper-9017/20250219_major-projects-performance-reporting-2024.pdf. | </w:t>
      </w:r>
      <w:hyperlink r:id="rId28" w:tooltip="null" w:history="1">
        <w:r w:rsidRPr="00801D6B">
          <w:rPr>
            <w:rFonts w:ascii="Times New Roman" w:eastAsia="Times New Roman" w:hAnsi="Times New Roman" w:cs="Times New Roman"/>
            <w:color w:val="0000FF"/>
            <w:kern w:val="0"/>
            <w:u w:val="single"/>
            <w:lang w:eastAsia="en-AU"/>
            <w14:ligatures w14:val="none"/>
          </w:rPr>
          <w:t>https://www.parliament.vic.gov.au/49639b/globalassets/tabled-paper-documents/tabled-paper-9017/20250219_major-projects-performance-reporting-2024.pdf</w:t>
        </w:r>
      </w:hyperlink>
      <w:r w:rsidRPr="00801D6B">
        <w:rPr>
          <w:rFonts w:ascii="Times New Roman" w:eastAsia="Times New Roman" w:hAnsi="Times New Roman" w:cs="Times New Roman"/>
          <w:kern w:val="0"/>
          <w:lang w:eastAsia="en-AU"/>
          <w14:ligatures w14:val="none"/>
        </w:rPr>
        <w:t xml:space="preserve"> </w:t>
      </w:r>
    </w:p>
    <w:p w14:paraId="32E0FEA8"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Planningpanels.vic.gov.au/guides-and-resources/environment-effects-statement-inquiry-timeframes. | </w:t>
      </w:r>
      <w:hyperlink r:id="rId29" w:tooltip="null" w:history="1">
        <w:r w:rsidRPr="00801D6B">
          <w:rPr>
            <w:rFonts w:ascii="Times New Roman" w:eastAsia="Times New Roman" w:hAnsi="Times New Roman" w:cs="Times New Roman"/>
            <w:color w:val="0000FF"/>
            <w:kern w:val="0"/>
            <w:u w:val="single"/>
            <w:lang w:eastAsia="en-AU"/>
            <w14:ligatures w14:val="none"/>
          </w:rPr>
          <w:t>https://www.planningpanels.vic.gov.au/guides-and-resources/environment-effects-statement-inquiry-timeframes</w:t>
        </w:r>
      </w:hyperlink>
      <w:r w:rsidRPr="00801D6B">
        <w:rPr>
          <w:rFonts w:ascii="Times New Roman" w:eastAsia="Times New Roman" w:hAnsi="Times New Roman" w:cs="Times New Roman"/>
          <w:kern w:val="0"/>
          <w:lang w:eastAsia="en-AU"/>
          <w14:ligatures w14:val="none"/>
        </w:rPr>
        <w:t xml:space="preserve"> </w:t>
      </w:r>
    </w:p>
    <w:p w14:paraId="2DED2EBA"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Researchgate.net/publication/274831682_The_effects_of_major_change_A_case_study_in_an_Australian_university. | </w:t>
      </w:r>
      <w:hyperlink r:id="rId30" w:tooltip="null" w:history="1">
        <w:r w:rsidRPr="00801D6B">
          <w:rPr>
            <w:rFonts w:ascii="Times New Roman" w:eastAsia="Times New Roman" w:hAnsi="Times New Roman" w:cs="Times New Roman"/>
            <w:color w:val="0000FF"/>
            <w:kern w:val="0"/>
            <w:u w:val="single"/>
            <w:lang w:eastAsia="en-AU"/>
            <w14:ligatures w14:val="none"/>
          </w:rPr>
          <w:t>https://www.researchgate.net/publication/274831682_The_effects_of_major_change_A_case_study_in_an_Australian_university</w:t>
        </w:r>
      </w:hyperlink>
      <w:r w:rsidRPr="00801D6B">
        <w:rPr>
          <w:rFonts w:ascii="Times New Roman" w:eastAsia="Times New Roman" w:hAnsi="Times New Roman" w:cs="Times New Roman"/>
          <w:kern w:val="0"/>
          <w:lang w:eastAsia="en-AU"/>
          <w14:ligatures w14:val="none"/>
        </w:rPr>
        <w:t xml:space="preserve"> </w:t>
      </w:r>
    </w:p>
    <w:p w14:paraId="7EEEF370"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Researchgate.net/publication/45643679_Towards_More_Integrated_Natural_Resource_Management_in_Victoria_Possible_Elements_of_an_Integrated_State-Wide_Policy_Framework. | </w:t>
      </w:r>
      <w:hyperlink r:id="rId31" w:tooltip="null" w:history="1">
        <w:r w:rsidRPr="00801D6B">
          <w:rPr>
            <w:rFonts w:ascii="Times New Roman" w:eastAsia="Times New Roman" w:hAnsi="Times New Roman" w:cs="Times New Roman"/>
            <w:color w:val="0000FF"/>
            <w:kern w:val="0"/>
            <w:u w:val="single"/>
            <w:lang w:eastAsia="en-AU"/>
            <w14:ligatures w14:val="none"/>
          </w:rPr>
          <w:t>https://www.researchgate.net/publication/45643679_Towards_More_Integrated_Natural_Resource_Management_in_Victoria_Possible_Elements_of_an_Integrated_State-Wide_Policy_Framework</w:t>
        </w:r>
      </w:hyperlink>
      <w:r w:rsidRPr="00801D6B">
        <w:rPr>
          <w:rFonts w:ascii="Times New Roman" w:eastAsia="Times New Roman" w:hAnsi="Times New Roman" w:cs="Times New Roman"/>
          <w:kern w:val="0"/>
          <w:lang w:eastAsia="en-AU"/>
          <w14:ligatures w14:val="none"/>
        </w:rPr>
        <w:t xml:space="preserve"> Resources.vic.gov.au/community-and-land-use/environment. | </w:t>
      </w:r>
      <w:hyperlink r:id="rId32" w:tooltip="null" w:history="1">
        <w:r w:rsidRPr="00801D6B">
          <w:rPr>
            <w:rFonts w:ascii="Times New Roman" w:eastAsia="Times New Roman" w:hAnsi="Times New Roman" w:cs="Times New Roman"/>
            <w:color w:val="0000FF"/>
            <w:kern w:val="0"/>
            <w:u w:val="single"/>
            <w:lang w:eastAsia="en-AU"/>
            <w14:ligatures w14:val="none"/>
          </w:rPr>
          <w:t>https://resources.vic.gov.au/community-and-land-use/environment</w:t>
        </w:r>
      </w:hyperlink>
      <w:r w:rsidRPr="00801D6B">
        <w:rPr>
          <w:rFonts w:ascii="Times New Roman" w:eastAsia="Times New Roman" w:hAnsi="Times New Roman" w:cs="Times New Roman"/>
          <w:kern w:val="0"/>
          <w:lang w:eastAsia="en-AU"/>
          <w14:ligatures w14:val="none"/>
        </w:rPr>
        <w:t xml:space="preserve"> </w:t>
      </w:r>
    </w:p>
    <w:p w14:paraId="3D9B1345"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Safeworkaustralia.gov.au/safety-topic/managing-health-and-safety/mental-health/psychosocial-hazards/poor-organisational-change-management. | </w:t>
      </w:r>
      <w:hyperlink r:id="rId33" w:tooltip="null" w:history="1">
        <w:r w:rsidRPr="00801D6B">
          <w:rPr>
            <w:rFonts w:ascii="Times New Roman" w:eastAsia="Times New Roman" w:hAnsi="Times New Roman" w:cs="Times New Roman"/>
            <w:color w:val="0000FF"/>
            <w:kern w:val="0"/>
            <w:u w:val="single"/>
            <w:lang w:eastAsia="en-AU"/>
            <w14:ligatures w14:val="none"/>
          </w:rPr>
          <w:t>https://www.safeworkaustralia.gov.au/safety-topic/managing-health-and-safety/mental-health/psychosocial-hazards/poor-organisational-change-management</w:t>
        </w:r>
      </w:hyperlink>
      <w:r w:rsidRPr="00801D6B">
        <w:rPr>
          <w:rFonts w:ascii="Times New Roman" w:eastAsia="Times New Roman" w:hAnsi="Times New Roman" w:cs="Times New Roman"/>
          <w:kern w:val="0"/>
          <w:lang w:eastAsia="en-AU"/>
          <w14:ligatures w14:val="none"/>
        </w:rPr>
        <w:t xml:space="preserve"> </w:t>
      </w:r>
    </w:p>
    <w:p w14:paraId="6B799CFA"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Transmissionvictoria.com.au/about-vni-west/environment-effects-statement-scope. | </w:t>
      </w:r>
      <w:hyperlink r:id="rId34" w:tooltip="null" w:history="1">
        <w:r w:rsidRPr="00801D6B">
          <w:rPr>
            <w:rFonts w:ascii="Times New Roman" w:eastAsia="Times New Roman" w:hAnsi="Times New Roman" w:cs="Times New Roman"/>
            <w:color w:val="0000FF"/>
            <w:kern w:val="0"/>
            <w:u w:val="single"/>
            <w:lang w:eastAsia="en-AU"/>
            <w14:ligatures w14:val="none"/>
          </w:rPr>
          <w:t>https://www.transmissionvictoria.com.au/about-vni-west/environment-effects-statement-scope</w:t>
        </w:r>
      </w:hyperlink>
      <w:r w:rsidRPr="00801D6B">
        <w:rPr>
          <w:rFonts w:ascii="Times New Roman" w:eastAsia="Times New Roman" w:hAnsi="Times New Roman" w:cs="Times New Roman"/>
          <w:kern w:val="0"/>
          <w:lang w:eastAsia="en-AU"/>
          <w14:ligatures w14:val="none"/>
        </w:rPr>
        <w:t xml:space="preserve"> </w:t>
      </w:r>
    </w:p>
    <w:p w14:paraId="0894DBD1"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Transmissionvictoria.com.au/faqs/environment-effects-statement-faqs. | </w:t>
      </w:r>
      <w:hyperlink r:id="rId35" w:tooltip="null" w:history="1">
        <w:r w:rsidRPr="00801D6B">
          <w:rPr>
            <w:rFonts w:ascii="Times New Roman" w:eastAsia="Times New Roman" w:hAnsi="Times New Roman" w:cs="Times New Roman"/>
            <w:color w:val="0000FF"/>
            <w:kern w:val="0"/>
            <w:u w:val="single"/>
            <w:lang w:eastAsia="en-AU"/>
            <w14:ligatures w14:val="none"/>
          </w:rPr>
          <w:t>https://www.transmissionvictoria.com.au/faqs/environment-effects-statement-faqs</w:t>
        </w:r>
      </w:hyperlink>
      <w:r w:rsidRPr="00801D6B">
        <w:rPr>
          <w:rFonts w:ascii="Times New Roman" w:eastAsia="Times New Roman" w:hAnsi="Times New Roman" w:cs="Times New Roman"/>
          <w:kern w:val="0"/>
          <w:lang w:eastAsia="en-AU"/>
          <w14:ligatures w14:val="none"/>
        </w:rPr>
        <w:t xml:space="preserve"> </w:t>
      </w:r>
    </w:p>
    <w:p w14:paraId="0B38DBA7"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Understanding Victoria's contaminated land. | </w:t>
      </w:r>
      <w:hyperlink r:id="rId36" w:tooltip="null" w:history="1">
        <w:r w:rsidRPr="00801D6B">
          <w:rPr>
            <w:rFonts w:ascii="Times New Roman" w:eastAsia="Times New Roman" w:hAnsi="Times New Roman" w:cs="Times New Roman"/>
            <w:color w:val="0000FF"/>
            <w:kern w:val="0"/>
            <w:u w:val="single"/>
            <w:lang w:eastAsia="en-AU"/>
            <w14:ligatures w14:val="none"/>
          </w:rPr>
          <w:t>https://www.audit.vic.gov.au/report/understanding-victorias-contaminated-land?section=</w:t>
        </w:r>
      </w:hyperlink>
      <w:r w:rsidRPr="00801D6B">
        <w:rPr>
          <w:rFonts w:ascii="Times New Roman" w:eastAsia="Times New Roman" w:hAnsi="Times New Roman" w:cs="Times New Roman"/>
          <w:kern w:val="0"/>
          <w:lang w:eastAsia="en-AU"/>
          <w14:ligatures w14:val="none"/>
        </w:rPr>
        <w:t xml:space="preserve"> </w:t>
      </w:r>
    </w:p>
    <w:p w14:paraId="408D786A"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Victorian EES process independent peer review guidelines. | </w:t>
      </w:r>
      <w:hyperlink r:id="rId37" w:tooltip="null" w:history="1">
        <w:r w:rsidRPr="00801D6B">
          <w:rPr>
            <w:rFonts w:ascii="Times New Roman" w:eastAsia="Times New Roman" w:hAnsi="Times New Roman" w:cs="Times New Roman"/>
            <w:color w:val="0000FF"/>
            <w:kern w:val="0"/>
            <w:u w:val="single"/>
            <w:lang w:eastAsia="en-AU"/>
            <w14:ligatures w14:val="none"/>
          </w:rPr>
          <w:t>https://www.planning.vic.gov.au/environmental-assessments/environmental-assessment-guides/ministerial-guidelines-for-assessment-of-environmental-effects/understanding-the-assessment-process</w:t>
        </w:r>
      </w:hyperlink>
      <w:r w:rsidRPr="00801D6B">
        <w:rPr>
          <w:rFonts w:ascii="Times New Roman" w:eastAsia="Times New Roman" w:hAnsi="Times New Roman" w:cs="Times New Roman"/>
          <w:kern w:val="0"/>
          <w:lang w:eastAsia="en-AU"/>
          <w14:ligatures w14:val="none"/>
        </w:rPr>
        <w:t xml:space="preserve"> </w:t>
      </w:r>
    </w:p>
    <w:p w14:paraId="60B91087"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Victorian EES process independent peer review guidelines. | </w:t>
      </w:r>
      <w:hyperlink r:id="rId38" w:tooltip="null" w:history="1">
        <w:r w:rsidRPr="00801D6B">
          <w:rPr>
            <w:rFonts w:ascii="Times New Roman" w:eastAsia="Times New Roman" w:hAnsi="Times New Roman" w:cs="Times New Roman"/>
            <w:color w:val="0000FF"/>
            <w:kern w:val="0"/>
            <w:u w:val="single"/>
            <w:lang w:eastAsia="en-AU"/>
            <w14:ligatures w14:val="none"/>
          </w:rPr>
          <w:t>https://www.audit.vic.gov.au/sites/default/files/20170322-EES.pdf</w:t>
        </w:r>
      </w:hyperlink>
      <w:r w:rsidRPr="00801D6B">
        <w:rPr>
          <w:rFonts w:ascii="Times New Roman" w:eastAsia="Times New Roman" w:hAnsi="Times New Roman" w:cs="Times New Roman"/>
          <w:kern w:val="0"/>
          <w:lang w:eastAsia="en-AU"/>
          <w14:ligatures w14:val="none"/>
        </w:rPr>
        <w:t xml:space="preserve"> </w:t>
      </w:r>
    </w:p>
    <w:p w14:paraId="6595723D"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Victorian EES process independent peer review guidelines. | </w:t>
      </w:r>
      <w:hyperlink r:id="rId39" w:tooltip="null" w:history="1">
        <w:r w:rsidRPr="00801D6B">
          <w:rPr>
            <w:rFonts w:ascii="Times New Roman" w:eastAsia="Times New Roman" w:hAnsi="Times New Roman" w:cs="Times New Roman"/>
            <w:color w:val="0000FF"/>
            <w:kern w:val="0"/>
            <w:u w:val="single"/>
            <w:lang w:eastAsia="en-AU"/>
            <w14:ligatures w14:val="none"/>
          </w:rPr>
          <w:t>https://www.vmfrp.com.au/ees/</w:t>
        </w:r>
      </w:hyperlink>
      <w:r w:rsidRPr="00801D6B">
        <w:rPr>
          <w:rFonts w:ascii="Times New Roman" w:eastAsia="Times New Roman" w:hAnsi="Times New Roman" w:cs="Times New Roman"/>
          <w:kern w:val="0"/>
          <w:lang w:eastAsia="en-AU"/>
          <w14:ligatures w14:val="none"/>
        </w:rPr>
        <w:t xml:space="preserve"> </w:t>
      </w:r>
    </w:p>
    <w:p w14:paraId="601B41AC"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Water.vic.gov.au/water-sources/desalination/environmental-effects-and-management. | </w:t>
      </w:r>
      <w:hyperlink r:id="rId40" w:tooltip="null" w:history="1">
        <w:r w:rsidRPr="00801D6B">
          <w:rPr>
            <w:rFonts w:ascii="Times New Roman" w:eastAsia="Times New Roman" w:hAnsi="Times New Roman" w:cs="Times New Roman"/>
            <w:color w:val="0000FF"/>
            <w:kern w:val="0"/>
            <w:u w:val="single"/>
            <w:lang w:eastAsia="en-AU"/>
            <w14:ligatures w14:val="none"/>
          </w:rPr>
          <w:t>https://www.water.vic.gov.au/water-sources/desalination/environmental-effects-and-management</w:t>
        </w:r>
      </w:hyperlink>
      <w:r w:rsidRPr="00801D6B">
        <w:rPr>
          <w:rFonts w:ascii="Times New Roman" w:eastAsia="Times New Roman" w:hAnsi="Times New Roman" w:cs="Times New Roman"/>
          <w:kern w:val="0"/>
          <w:lang w:eastAsia="en-AU"/>
          <w14:ligatures w14:val="none"/>
        </w:rPr>
        <w:t xml:space="preserve"> </w:t>
      </w:r>
    </w:p>
    <w:p w14:paraId="49FEEB66"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Water.vic.gov.au/water-sources/diverse-water-sources/victorian-stormwater-quality-offsets. | </w:t>
      </w:r>
      <w:hyperlink r:id="rId41" w:tooltip="null" w:history="1">
        <w:r w:rsidRPr="00801D6B">
          <w:rPr>
            <w:rFonts w:ascii="Times New Roman" w:eastAsia="Times New Roman" w:hAnsi="Times New Roman" w:cs="Times New Roman"/>
            <w:color w:val="0000FF"/>
            <w:kern w:val="0"/>
            <w:u w:val="single"/>
            <w:lang w:eastAsia="en-AU"/>
            <w14:ligatures w14:val="none"/>
          </w:rPr>
          <w:t>https://www.water.vic.gov.au/water-sources/diverse-water-sources/victorian-stormwater-quality-offsets</w:t>
        </w:r>
      </w:hyperlink>
      <w:r w:rsidRPr="00801D6B">
        <w:rPr>
          <w:rFonts w:ascii="Times New Roman" w:eastAsia="Times New Roman" w:hAnsi="Times New Roman" w:cs="Times New Roman"/>
          <w:kern w:val="0"/>
          <w:lang w:eastAsia="en-AU"/>
          <w14:ligatures w14:val="none"/>
        </w:rPr>
        <w:t xml:space="preserve"> </w:t>
      </w:r>
    </w:p>
    <w:p w14:paraId="426F677E" w14:textId="77777777" w:rsidR="00E47DD2"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 xml:space="preserve">Worksafe.qld.gov.au/safety-and-prevention/mental-health/Psychosocial-hazards/poor-organisational-change-management. | </w:t>
      </w:r>
      <w:hyperlink r:id="rId42" w:tooltip="null" w:history="1">
        <w:r w:rsidRPr="00801D6B">
          <w:rPr>
            <w:rFonts w:ascii="Times New Roman" w:eastAsia="Times New Roman" w:hAnsi="Times New Roman" w:cs="Times New Roman"/>
            <w:color w:val="0000FF"/>
            <w:kern w:val="0"/>
            <w:u w:val="single"/>
            <w:lang w:eastAsia="en-AU"/>
            <w14:ligatures w14:val="none"/>
          </w:rPr>
          <w:t>https://www.worksafe.qld.gov.au/safety-and-prevention/mental-health/Psychosocial-hazards/poor-organisational-change-management</w:t>
        </w:r>
      </w:hyperlink>
      <w:r w:rsidRPr="00801D6B">
        <w:rPr>
          <w:rFonts w:ascii="Times New Roman" w:eastAsia="Times New Roman" w:hAnsi="Times New Roman" w:cs="Times New Roman"/>
          <w:kern w:val="0"/>
          <w:lang w:eastAsia="en-AU"/>
          <w14:ligatures w14:val="none"/>
        </w:rPr>
        <w:t xml:space="preserve"> </w:t>
      </w:r>
    </w:p>
    <w:p w14:paraId="7AEB501E" w14:textId="53997D79" w:rsidR="00801D6B" w:rsidRPr="00801D6B" w:rsidRDefault="00801D6B" w:rsidP="00603AA5">
      <w:pPr>
        <w:numPr>
          <w:ilvl w:val="0"/>
          <w:numId w:val="12"/>
        </w:numPr>
        <w:spacing w:before="100" w:beforeAutospacing="1" w:after="100" w:afterAutospacing="1" w:line="240" w:lineRule="auto"/>
        <w:ind w:left="360"/>
        <w:rPr>
          <w:rFonts w:ascii="Times New Roman" w:eastAsia="Times New Roman" w:hAnsi="Times New Roman" w:cs="Times New Roman"/>
          <w:kern w:val="0"/>
          <w:lang w:eastAsia="en-AU"/>
          <w14:ligatures w14:val="none"/>
        </w:rPr>
      </w:pPr>
      <w:r w:rsidRPr="00801D6B">
        <w:rPr>
          <w:rFonts w:ascii="Times New Roman" w:eastAsia="Times New Roman" w:hAnsi="Times New Roman" w:cs="Times New Roman"/>
          <w:kern w:val="0"/>
          <w:lang w:eastAsia="en-AU"/>
          <w14:ligatures w14:val="none"/>
        </w:rPr>
        <w:t>WRL Final EES Scoping Requirements 2023.pdf. | URL unavailable (internal document).</w:t>
      </w:r>
    </w:p>
    <w:p w14:paraId="267DA934" w14:textId="77777777" w:rsidR="0017606D" w:rsidRDefault="0017606D" w:rsidP="00603AA5"/>
    <w:sectPr w:rsidR="0017606D" w:rsidSect="005B50D0">
      <w:headerReference w:type="defaul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9438" w14:textId="77777777" w:rsidR="00944E7C" w:rsidRDefault="00944E7C" w:rsidP="005B50D0">
      <w:pPr>
        <w:spacing w:after="0" w:line="240" w:lineRule="auto"/>
      </w:pPr>
      <w:r>
        <w:separator/>
      </w:r>
    </w:p>
  </w:endnote>
  <w:endnote w:type="continuationSeparator" w:id="0">
    <w:p w14:paraId="5E0198B3" w14:textId="77777777" w:rsidR="00944E7C" w:rsidRDefault="00944E7C" w:rsidP="005B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C86B" w14:textId="77777777" w:rsidR="00944E7C" w:rsidRDefault="00944E7C" w:rsidP="005B50D0">
      <w:pPr>
        <w:spacing w:after="0" w:line="240" w:lineRule="auto"/>
      </w:pPr>
      <w:r>
        <w:separator/>
      </w:r>
    </w:p>
  </w:footnote>
  <w:footnote w:type="continuationSeparator" w:id="0">
    <w:p w14:paraId="403B6DA2" w14:textId="77777777" w:rsidR="00944E7C" w:rsidRDefault="00944E7C" w:rsidP="005B5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750119"/>
      <w:docPartObj>
        <w:docPartGallery w:val="Page Numbers (Top of Page)"/>
        <w:docPartUnique/>
      </w:docPartObj>
    </w:sdtPr>
    <w:sdtEndPr>
      <w:rPr>
        <w:noProof/>
      </w:rPr>
    </w:sdtEndPr>
    <w:sdtContent>
      <w:p w14:paraId="242B510A" w14:textId="5328023A" w:rsidR="005B50D0" w:rsidRDefault="005B50D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421746" w14:textId="77777777" w:rsidR="005B50D0" w:rsidRDefault="005B5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971"/>
    <w:multiLevelType w:val="multilevel"/>
    <w:tmpl w:val="6E1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41704"/>
    <w:multiLevelType w:val="multilevel"/>
    <w:tmpl w:val="6518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62612"/>
    <w:multiLevelType w:val="hybridMultilevel"/>
    <w:tmpl w:val="6B785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9E0B53"/>
    <w:multiLevelType w:val="hybridMultilevel"/>
    <w:tmpl w:val="7292B28A"/>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A919A2"/>
    <w:multiLevelType w:val="multilevel"/>
    <w:tmpl w:val="FE5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65F73"/>
    <w:multiLevelType w:val="multilevel"/>
    <w:tmpl w:val="13D0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02D40"/>
    <w:multiLevelType w:val="multilevel"/>
    <w:tmpl w:val="3FE6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34628"/>
    <w:multiLevelType w:val="multilevel"/>
    <w:tmpl w:val="4094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F5F7E"/>
    <w:multiLevelType w:val="multilevel"/>
    <w:tmpl w:val="56F2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0701B1"/>
    <w:multiLevelType w:val="multilevel"/>
    <w:tmpl w:val="467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044CF"/>
    <w:multiLevelType w:val="hybridMultilevel"/>
    <w:tmpl w:val="FC562D58"/>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76D9471B"/>
    <w:multiLevelType w:val="multilevel"/>
    <w:tmpl w:val="3AB2117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602674">
    <w:abstractNumId w:val="7"/>
  </w:num>
  <w:num w:numId="2" w16cid:durableId="194462026">
    <w:abstractNumId w:val="8"/>
  </w:num>
  <w:num w:numId="3" w16cid:durableId="113604173">
    <w:abstractNumId w:val="9"/>
  </w:num>
  <w:num w:numId="4" w16cid:durableId="297035032">
    <w:abstractNumId w:val="4"/>
  </w:num>
  <w:num w:numId="5" w16cid:durableId="1394160888">
    <w:abstractNumId w:val="1"/>
  </w:num>
  <w:num w:numId="6" w16cid:durableId="1736313965">
    <w:abstractNumId w:val="5"/>
  </w:num>
  <w:num w:numId="7" w16cid:durableId="1499080106">
    <w:abstractNumId w:val="6"/>
  </w:num>
  <w:num w:numId="8" w16cid:durableId="1064182501">
    <w:abstractNumId w:val="0"/>
  </w:num>
  <w:num w:numId="9" w16cid:durableId="230775394">
    <w:abstractNumId w:val="11"/>
  </w:num>
  <w:num w:numId="10" w16cid:durableId="1680422547">
    <w:abstractNumId w:val="10"/>
  </w:num>
  <w:num w:numId="11" w16cid:durableId="1263295021">
    <w:abstractNumId w:val="2"/>
  </w:num>
  <w:num w:numId="12" w16cid:durableId="860358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B"/>
    <w:rsid w:val="00022140"/>
    <w:rsid w:val="000858DE"/>
    <w:rsid w:val="0017606D"/>
    <w:rsid w:val="00191959"/>
    <w:rsid w:val="001B54AC"/>
    <w:rsid w:val="001F69B0"/>
    <w:rsid w:val="004A3EF5"/>
    <w:rsid w:val="00580E0F"/>
    <w:rsid w:val="00586B50"/>
    <w:rsid w:val="005B50D0"/>
    <w:rsid w:val="005F2509"/>
    <w:rsid w:val="00603AA5"/>
    <w:rsid w:val="00625F20"/>
    <w:rsid w:val="00633CB4"/>
    <w:rsid w:val="006A1135"/>
    <w:rsid w:val="006E5051"/>
    <w:rsid w:val="007D5C45"/>
    <w:rsid w:val="00801D6B"/>
    <w:rsid w:val="008B677F"/>
    <w:rsid w:val="00944E7C"/>
    <w:rsid w:val="0095242D"/>
    <w:rsid w:val="00966FD5"/>
    <w:rsid w:val="00977D45"/>
    <w:rsid w:val="00B016C8"/>
    <w:rsid w:val="00BA65C9"/>
    <w:rsid w:val="00BB11DD"/>
    <w:rsid w:val="00CD7FB2"/>
    <w:rsid w:val="00CF45A5"/>
    <w:rsid w:val="00E00FDE"/>
    <w:rsid w:val="00E3140C"/>
    <w:rsid w:val="00E47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BF55"/>
  <w15:chartTrackingRefBased/>
  <w15:docId w15:val="{0BB27B16-19A2-44BF-9918-E4A30199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D6B"/>
    <w:rPr>
      <w:rFonts w:eastAsiaTheme="majorEastAsia" w:cstheme="majorBidi"/>
      <w:color w:val="272727" w:themeColor="text1" w:themeTint="D8"/>
    </w:rPr>
  </w:style>
  <w:style w:type="paragraph" w:styleId="Title">
    <w:name w:val="Title"/>
    <w:basedOn w:val="Normal"/>
    <w:next w:val="Normal"/>
    <w:link w:val="TitleChar"/>
    <w:uiPriority w:val="10"/>
    <w:qFormat/>
    <w:rsid w:val="00801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D6B"/>
    <w:pPr>
      <w:spacing w:before="160"/>
      <w:jc w:val="center"/>
    </w:pPr>
    <w:rPr>
      <w:i/>
      <w:iCs/>
      <w:color w:val="404040" w:themeColor="text1" w:themeTint="BF"/>
    </w:rPr>
  </w:style>
  <w:style w:type="character" w:customStyle="1" w:styleId="QuoteChar">
    <w:name w:val="Quote Char"/>
    <w:basedOn w:val="DefaultParagraphFont"/>
    <w:link w:val="Quote"/>
    <w:uiPriority w:val="29"/>
    <w:rsid w:val="00801D6B"/>
    <w:rPr>
      <w:i/>
      <w:iCs/>
      <w:color w:val="404040" w:themeColor="text1" w:themeTint="BF"/>
    </w:rPr>
  </w:style>
  <w:style w:type="paragraph" w:styleId="ListParagraph">
    <w:name w:val="List Paragraph"/>
    <w:basedOn w:val="Normal"/>
    <w:uiPriority w:val="34"/>
    <w:qFormat/>
    <w:rsid w:val="00801D6B"/>
    <w:pPr>
      <w:ind w:left="720"/>
      <w:contextualSpacing/>
    </w:pPr>
  </w:style>
  <w:style w:type="character" w:styleId="IntenseEmphasis">
    <w:name w:val="Intense Emphasis"/>
    <w:basedOn w:val="DefaultParagraphFont"/>
    <w:uiPriority w:val="21"/>
    <w:qFormat/>
    <w:rsid w:val="00801D6B"/>
    <w:rPr>
      <w:i/>
      <w:iCs/>
      <w:color w:val="0F4761" w:themeColor="accent1" w:themeShade="BF"/>
    </w:rPr>
  </w:style>
  <w:style w:type="paragraph" w:styleId="IntenseQuote">
    <w:name w:val="Intense Quote"/>
    <w:basedOn w:val="Normal"/>
    <w:next w:val="Normal"/>
    <w:link w:val="IntenseQuoteChar"/>
    <w:uiPriority w:val="30"/>
    <w:qFormat/>
    <w:rsid w:val="00801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D6B"/>
    <w:rPr>
      <w:i/>
      <w:iCs/>
      <w:color w:val="0F4761" w:themeColor="accent1" w:themeShade="BF"/>
    </w:rPr>
  </w:style>
  <w:style w:type="character" w:styleId="IntenseReference">
    <w:name w:val="Intense Reference"/>
    <w:basedOn w:val="DefaultParagraphFont"/>
    <w:uiPriority w:val="32"/>
    <w:qFormat/>
    <w:rsid w:val="00801D6B"/>
    <w:rPr>
      <w:b/>
      <w:bCs/>
      <w:smallCaps/>
      <w:color w:val="0F4761" w:themeColor="accent1" w:themeShade="BF"/>
      <w:spacing w:val="5"/>
    </w:rPr>
  </w:style>
  <w:style w:type="paragraph" w:styleId="Header">
    <w:name w:val="header"/>
    <w:basedOn w:val="Normal"/>
    <w:link w:val="HeaderChar"/>
    <w:uiPriority w:val="99"/>
    <w:unhideWhenUsed/>
    <w:rsid w:val="005B5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0D0"/>
  </w:style>
  <w:style w:type="paragraph" w:styleId="Footer">
    <w:name w:val="footer"/>
    <w:basedOn w:val="Normal"/>
    <w:link w:val="FooterChar"/>
    <w:uiPriority w:val="99"/>
    <w:unhideWhenUsed/>
    <w:rsid w:val="005B5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dit.vic.gov.au/report/effectiveness-environmental-effects-statement-process?section=" TargetMode="External"/><Relationship Id="rId18" Type="http://schemas.openxmlformats.org/officeDocument/2006/relationships/hyperlink" Target="https://www.epa.vic.gov.au/choose-environmental-auditor" TargetMode="External"/><Relationship Id="rId26" Type="http://schemas.openxmlformats.org/officeDocument/2006/relationships/hyperlink" Target="https://myassignmenthelp.com/free-samples/analysis-of-manage-organizational-change" TargetMode="External"/><Relationship Id="rId39" Type="http://schemas.openxmlformats.org/officeDocument/2006/relationships/hyperlink" Target="https://www.vmfrp.com.au/ees/" TargetMode="External"/><Relationship Id="rId21" Type="http://schemas.openxmlformats.org/officeDocument/2006/relationships/hyperlink" Target="https://www.audit.vic.gov.au/report/major-projects-performance-reporting-2024?section=" TargetMode="External"/><Relationship Id="rId34" Type="http://schemas.openxmlformats.org/officeDocument/2006/relationships/hyperlink" Target="https://www.transmissionvictoria.com.au/about-vni-west/environment-effects-statement-scope" TargetMode="External"/><Relationship Id="rId42" Type="http://schemas.openxmlformats.org/officeDocument/2006/relationships/hyperlink" Target="https://www.worksafe.qld.gov.au/safety-and-prevention/mental-health/Psychosocial-hazards/poor-organisational-change-management" TargetMode="External"/><Relationship Id="rId7" Type="http://schemas.openxmlformats.org/officeDocument/2006/relationships/hyperlink" Target="https://www.changefactory.com.au/our-thinking/articles/change-management-broken-profession/" TargetMode="External"/><Relationship Id="rId2" Type="http://schemas.openxmlformats.org/officeDocument/2006/relationships/styles" Target="styles.xml"/><Relationship Id="rId16" Type="http://schemas.openxmlformats.org/officeDocument/2006/relationships/hyperlink" Target="https://www.epa.vic.gov.au/about-epa/laws/compliance-and-directions/environment-reference-standard/applying-the-standard" TargetMode="External"/><Relationship Id="rId29" Type="http://schemas.openxmlformats.org/officeDocument/2006/relationships/hyperlink" Target="https://www.planningpanels.vic.gov.au/guides-and-resources/environment-effects-statement-inquiry-timefra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vic.gov.au/environmental-assessments/environmental-assessment-guides/peer-review-and-quality-assurance-for-ees" TargetMode="External"/><Relationship Id="rId24" Type="http://schemas.openxmlformats.org/officeDocument/2006/relationships/hyperlink" Target="https://medium.com/@adnanmasood/ai-in-organizational-change-management-case-studies-best-practices-ethical-implications-and-179be4ec2583" TargetMode="External"/><Relationship Id="rId32" Type="http://schemas.openxmlformats.org/officeDocument/2006/relationships/hyperlink" Target="https://resources.vic.gov.au/community-and-land-use/environment" TargetMode="External"/><Relationship Id="rId37" Type="http://schemas.openxmlformats.org/officeDocument/2006/relationships/hyperlink" Target="https://www.planning.vic.gov.au/environmental-assessments/environmental-assessment-guides/ministerial-guidelines-for-assessment-of-environmental-effects/understanding-the-assessment-process" TargetMode="External"/><Relationship Id="rId40" Type="http://schemas.openxmlformats.org/officeDocument/2006/relationships/hyperlink" Target="https://www.water.vic.gov.au/water-sources/desalination/environmental-effects-and-managemen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nvironment.vic.gov.au/sustainability/victoria-unearthed/about-the-data/environmental-audit-location" TargetMode="External"/><Relationship Id="rId23" Type="http://schemas.openxmlformats.org/officeDocument/2006/relationships/hyperlink" Target="https://Medium.com/@adnanmasood/ai-in-organizational-change-management-case-studies-best-practices-ethical-implications-and-179be4ec2583" TargetMode="External"/><Relationship Id="rId28" Type="http://schemas.openxmlformats.org/officeDocument/2006/relationships/hyperlink" Target="https://www.parliament.vic.gov.au/49639b/globalassets/tabled-paper-documents/tabled-paper-9017/20250219_major-projects-performance-reporting-2024.pdf" TargetMode="External"/><Relationship Id="rId36" Type="http://schemas.openxmlformats.org/officeDocument/2006/relationships/hyperlink" Target="https://www.audit.vic.gov.au/report/understanding-victorias-contaminated-land?section=" TargetMode="External"/><Relationship Id="rId10" Type="http://schemas.openxmlformats.org/officeDocument/2006/relationships/hyperlink" Target="https://www.vic.gov.au/department-premier-and-cabinet-annual-report-2023-24/section-5-other-disclosures/environmental-performance" TargetMode="External"/><Relationship Id="rId19" Type="http://schemas.openxmlformats.org/officeDocument/2006/relationships/hyperlink" Target="https://bigbuild.vic.gov.au/_data/assets/file/0011/685388/R-FRA0067-VOL-1-EES-Edithvale-Bonbeach-Chapter-09_09_Low-res.pdf" TargetMode="External"/><Relationship Id="rId31" Type="http://schemas.openxmlformats.org/officeDocument/2006/relationships/hyperlink" Target="https://www.researchgate.net/publication/45643679_Towards_More_Integrated_Natural_Resource_Management_in_Victoria_Possible_Elements_of_an_Integrated_State-Wide_Policy_Framewor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ic.austlii.edu.au/au/journals/NatEnvLawRw/2010/16.pdf" TargetMode="External"/><Relationship Id="rId14" Type="http://schemas.openxmlformats.org/officeDocument/2006/relationships/hyperlink" Target="https://environmental-auditors.com.au/wp-content/uploads/2014/09/Property-Developers-VIC-FAQ-2017.pdf" TargetMode="External"/><Relationship Id="rId22" Type="http://schemas.openxmlformats.org/officeDocument/2006/relationships/hyperlink" Target="https://bigbuild.vic.gov.au/__data/assets/pdf_file/0006/606480/Chapter-23-EMF.pdf" TargetMode="External"/><Relationship Id="rId27" Type="http://schemas.openxmlformats.org/officeDocument/2006/relationships/hyperlink" Target="https://bigbuild.vic.gov.au/library/north-east-link/reports/iea-reports" TargetMode="External"/><Relationship Id="rId30" Type="http://schemas.openxmlformats.org/officeDocument/2006/relationships/hyperlink" Target="https://www.researchgate.net/publication/274831682_The_effects_of_major_change_A_case_study_in_an_Australian_university" TargetMode="External"/><Relationship Id="rId35" Type="http://schemas.openxmlformats.org/officeDocument/2006/relationships/hyperlink" Target="https://www.transmissionvictoria.com.au/faqs/environment-effects-statement-faqs" TargetMode="External"/><Relationship Id="rId43" Type="http://schemas.openxmlformats.org/officeDocument/2006/relationships/header" Target="header1.xml"/><Relationship Id="rId8" Type="http://schemas.openxmlformats.org/officeDocument/2006/relationships/hyperlink" Target="https://classic.austlii.edu.au/au/journals/AUConstrLawNlr/1991/45.pdf" TargetMode="External"/><Relationship Id="rId3" Type="http://schemas.openxmlformats.org/officeDocument/2006/relationships/settings" Target="settings.xml"/><Relationship Id="rId12" Type="http://schemas.openxmlformats.org/officeDocument/2006/relationships/hyperlink" Target="https://d1juosud05elln.cloudfront.net/wp-content/uploads/2017/09/Chapter-08-Environmental-Management-Framework.pdf" TargetMode="External"/><Relationship Id="rId17" Type="http://schemas.openxmlformats.org/officeDocument/2006/relationships/hyperlink" Target="https://www.epa.vic.gov.au/about-epa/what-we-do/environmental-audit-system" TargetMode="External"/><Relationship Id="rId25" Type="http://schemas.openxmlformats.org/officeDocument/2006/relationships/hyperlink" Target="https://Myassignmenthelp.com/free-samples/analysis-of-manage-organizational-change" TargetMode="External"/><Relationship Id="rId33" Type="http://schemas.openxmlformats.org/officeDocument/2006/relationships/hyperlink" Target="https://www.safeworkaustralia.gov.au/safety-topic/managing-health-and-safety/mental-health/psychosocial-hazards/poor-organisational-change-management" TargetMode="External"/><Relationship Id="rId38" Type="http://schemas.openxmlformats.org/officeDocument/2006/relationships/hyperlink" Target="https://www.audit.vic.gov.au/sites/default/files/20170322-EES.pdf" TargetMode="External"/><Relationship Id="rId20" Type="http://schemas.openxmlformats.org/officeDocument/2006/relationships/hyperlink" Target="https://www.audit.vic.gov.au/report/major-infrastructure-program-delivery-capability?section=" TargetMode="External"/><Relationship Id="rId41" Type="http://schemas.openxmlformats.org/officeDocument/2006/relationships/hyperlink" Target="https://www.water.vic.gov.au/water-sources/diverse-water-sources/victorian-stormwater-quality-off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4105</Words>
  <Characters>23404</Characters>
  <Application>Microsoft Office Word</Application>
  <DocSecurity>0</DocSecurity>
  <Lines>195</Lines>
  <Paragraphs>54</Paragraphs>
  <ScaleCrop>false</ScaleCrop>
  <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2025-07-26T00:34:00Z</dcterms:created>
  <dcterms:modified xsi:type="dcterms:W3CDTF">2025-07-26T00:34:00Z</dcterms:modified>
</cp:coreProperties>
</file>