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0568" w14:textId="77777777" w:rsidR="00635040" w:rsidRPr="00635040" w:rsidRDefault="00635040" w:rsidP="00635040">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635040">
        <w:rPr>
          <w:rFonts w:ascii="Times New Roman" w:eastAsia="Times New Roman" w:hAnsi="Times New Roman" w:cs="Times New Roman"/>
          <w:b/>
          <w:bCs/>
          <w:kern w:val="0"/>
          <w:sz w:val="36"/>
          <w:szCs w:val="36"/>
          <w:lang w:eastAsia="en-AU"/>
          <w14:ligatures w14:val="none"/>
        </w:rPr>
        <w:t>Critical Assessment of the WRL EES: Systemic Failures in Bushfire Risk Analysis</w:t>
      </w:r>
    </w:p>
    <w:p w14:paraId="579140D8" w14:textId="77777777" w:rsidR="00635040" w:rsidRPr="00635040" w:rsidRDefault="00635040" w:rsidP="00635040">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635040">
        <w:rPr>
          <w:rFonts w:ascii="Times New Roman" w:eastAsia="Times New Roman" w:hAnsi="Times New Roman" w:cs="Times New Roman"/>
          <w:b/>
          <w:bCs/>
          <w:kern w:val="0"/>
          <w:sz w:val="36"/>
          <w:szCs w:val="36"/>
          <w:lang w:eastAsia="en-AU"/>
          <w14:ligatures w14:val="none"/>
        </w:rPr>
        <w:t>Executive Summary</w:t>
      </w:r>
    </w:p>
    <w:p w14:paraId="7A71850B" w14:textId="02EBB356" w:rsidR="00635040" w:rsidRPr="00635040" w:rsidRDefault="00635040" w:rsidP="00635040">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 xml:space="preserve">The Western Renewables Link (WRL) Environmental Effects Statement (EES) </w:t>
      </w:r>
      <w:r w:rsidR="00C311B9">
        <w:rPr>
          <w:rFonts w:ascii="Times New Roman" w:eastAsia="Times New Roman" w:hAnsi="Times New Roman" w:cs="Times New Roman"/>
          <w:kern w:val="0"/>
          <w:sz w:val="24"/>
          <w:szCs w:val="24"/>
          <w:lang w:eastAsia="en-AU"/>
          <w14:ligatures w14:val="none"/>
        </w:rPr>
        <w:t xml:space="preserve">prepared by AusNet </w:t>
      </w:r>
      <w:r w:rsidRPr="00635040">
        <w:rPr>
          <w:rFonts w:ascii="Times New Roman" w:eastAsia="Times New Roman" w:hAnsi="Times New Roman" w:cs="Times New Roman"/>
          <w:kern w:val="0"/>
          <w:sz w:val="24"/>
          <w:szCs w:val="24"/>
          <w:lang w:eastAsia="en-AU"/>
          <w14:ligatures w14:val="none"/>
        </w:rPr>
        <w:t>fundamentally underestimates and misrepresents the bushfire risks associated with the installation of high-voltage transmission infrastructure in high-fuel, high-risk landscapes adjacent to state parks. The EES’s reliance on generalized mitigation, lack of site-specific assessment, and downplaying of operational firefighting constraints result in a dangerously flawed risk analysis. This report identifies the major shortcomings in the EES approach, demonstrates how these flaws undermine public safety, and calls for a rigorous, site-specific reassessment before any project approval proceeds.</w:t>
      </w:r>
    </w:p>
    <w:p w14:paraId="7009EA62" w14:textId="77777777" w:rsidR="00635040" w:rsidRPr="00635040" w:rsidRDefault="00635040" w:rsidP="00635040">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635040">
        <w:rPr>
          <w:rFonts w:ascii="Times New Roman" w:eastAsia="Times New Roman" w:hAnsi="Times New Roman" w:cs="Times New Roman"/>
          <w:b/>
          <w:bCs/>
          <w:kern w:val="0"/>
          <w:sz w:val="36"/>
          <w:szCs w:val="36"/>
          <w:lang w:eastAsia="en-AU"/>
          <w14:ligatures w14:val="none"/>
        </w:rPr>
        <w:t>1. EES Approach to Bushfire Risk: A Foundation of Underestimation</w:t>
      </w:r>
    </w:p>
    <w:p w14:paraId="4771A750" w14:textId="77777777" w:rsidR="00635040" w:rsidRPr="00FD6AC5" w:rsidRDefault="00635040" w:rsidP="00635040">
      <w:pPr>
        <w:spacing w:before="100" w:beforeAutospacing="1" w:after="100" w:afterAutospacing="1" w:line="240" w:lineRule="auto"/>
        <w:outlineLvl w:val="1"/>
        <w:rPr>
          <w:rFonts w:ascii="Times New Roman" w:eastAsia="Times New Roman" w:hAnsi="Times New Roman" w:cs="Times New Roman"/>
          <w:b/>
          <w:bCs/>
          <w:kern w:val="0"/>
          <w:sz w:val="28"/>
          <w:szCs w:val="28"/>
          <w:lang w:eastAsia="en-AU"/>
          <w14:ligatures w14:val="none"/>
        </w:rPr>
      </w:pPr>
      <w:r w:rsidRPr="00FD6AC5">
        <w:rPr>
          <w:rFonts w:ascii="Times New Roman" w:eastAsia="Times New Roman" w:hAnsi="Times New Roman" w:cs="Times New Roman"/>
          <w:b/>
          <w:bCs/>
          <w:kern w:val="0"/>
          <w:sz w:val="28"/>
          <w:szCs w:val="28"/>
          <w:lang w:eastAsia="en-AU"/>
          <w14:ligatures w14:val="none"/>
        </w:rPr>
        <w:t>1.1 Characterization of Bushfire Risk</w:t>
      </w:r>
    </w:p>
    <w:p w14:paraId="6E2C8FB0" w14:textId="77777777" w:rsidR="00635040" w:rsidRPr="00635040" w:rsidRDefault="00635040" w:rsidP="0063504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The EES acknowledges the project corridor traverses bushfire-prone areas, with frequent small and infrequent large fires, and designates significant portions as Bushfire Prone Areas (BPA) and Bushfire Management Overlay (BMO) zones.</w:t>
      </w:r>
    </w:p>
    <w:p w14:paraId="3E9134CB" w14:textId="77777777" w:rsidR="00635040" w:rsidRPr="00635040" w:rsidRDefault="00635040" w:rsidP="0063504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It identifies native eucalypt forests, plantations, and roadside vegetation as the highest risk fuel hazards, but concludes that “bushfire risk… will not be materially increased by the Project.”</w:t>
      </w:r>
    </w:p>
    <w:p w14:paraId="63A33246" w14:textId="77777777" w:rsidR="00635040" w:rsidRPr="00635040" w:rsidRDefault="00635040" w:rsidP="0063504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This assertion is not supported by the EES’s own data, which highlights the “highest bushfire risk landscape” designation and the area’s history of catastrophic bushfires.</w:t>
      </w:r>
    </w:p>
    <w:p w14:paraId="06CCA22B" w14:textId="77777777" w:rsidR="00635040" w:rsidRPr="00FD6AC5" w:rsidRDefault="00635040" w:rsidP="00635040">
      <w:pPr>
        <w:spacing w:before="100" w:beforeAutospacing="1" w:after="100" w:afterAutospacing="1" w:line="240" w:lineRule="auto"/>
        <w:outlineLvl w:val="1"/>
        <w:rPr>
          <w:rFonts w:ascii="Times New Roman" w:eastAsia="Times New Roman" w:hAnsi="Times New Roman" w:cs="Times New Roman"/>
          <w:b/>
          <w:bCs/>
          <w:kern w:val="0"/>
          <w:sz w:val="28"/>
          <w:szCs w:val="28"/>
          <w:lang w:eastAsia="en-AU"/>
          <w14:ligatures w14:val="none"/>
        </w:rPr>
      </w:pPr>
      <w:r w:rsidRPr="00FD6AC5">
        <w:rPr>
          <w:rFonts w:ascii="Times New Roman" w:eastAsia="Times New Roman" w:hAnsi="Times New Roman" w:cs="Times New Roman"/>
          <w:b/>
          <w:bCs/>
          <w:kern w:val="0"/>
          <w:sz w:val="28"/>
          <w:szCs w:val="28"/>
          <w:lang w:eastAsia="en-AU"/>
          <w14:ligatures w14:val="none"/>
        </w:rPr>
        <w:t>1.2 Stated Mitigation Measures</w:t>
      </w:r>
    </w:p>
    <w:p w14:paraId="7375ECF6" w14:textId="77777777" w:rsidR="00635040" w:rsidRPr="00635040" w:rsidRDefault="00635040" w:rsidP="0063504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b/>
          <w:bCs/>
          <w:kern w:val="0"/>
          <w:sz w:val="24"/>
          <w:szCs w:val="24"/>
          <w:lang w:eastAsia="en-AU"/>
          <w14:ligatures w14:val="none"/>
        </w:rPr>
        <w:t>Construction Phase:</w:t>
      </w:r>
      <w:r w:rsidRPr="00635040">
        <w:rPr>
          <w:rFonts w:ascii="Times New Roman" w:eastAsia="Times New Roman" w:hAnsi="Times New Roman" w:cs="Times New Roman"/>
          <w:kern w:val="0"/>
          <w:sz w:val="24"/>
          <w:szCs w:val="24"/>
          <w:lang w:eastAsia="en-AU"/>
          <w14:ligatures w14:val="none"/>
        </w:rPr>
        <w:t xml:space="preserve"> Includes a Bushfire Management Plan, hot works permit system, vehicle controls, on-site fire response, and emergency management planning.</w:t>
      </w:r>
    </w:p>
    <w:p w14:paraId="0E10930E" w14:textId="77777777" w:rsidR="00635040" w:rsidRPr="00635040" w:rsidRDefault="00635040" w:rsidP="0063504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b/>
          <w:bCs/>
          <w:kern w:val="0"/>
          <w:sz w:val="24"/>
          <w:szCs w:val="24"/>
          <w:lang w:eastAsia="en-AU"/>
          <w14:ligatures w14:val="none"/>
        </w:rPr>
        <w:t>Operational Phase:</w:t>
      </w:r>
      <w:r w:rsidRPr="00635040">
        <w:rPr>
          <w:rFonts w:ascii="Times New Roman" w:eastAsia="Times New Roman" w:hAnsi="Times New Roman" w:cs="Times New Roman"/>
          <w:kern w:val="0"/>
          <w:sz w:val="24"/>
          <w:szCs w:val="24"/>
          <w:lang w:eastAsia="en-AU"/>
          <w14:ligatures w14:val="none"/>
        </w:rPr>
        <w:t xml:space="preserve"> Relies on AusNet’s regulatory schemes (ESMS, Bushfire Mitigation Plan), design standards, regular inspection, and vegetation management within easements.</w:t>
      </w:r>
    </w:p>
    <w:p w14:paraId="2CE632F7" w14:textId="77777777" w:rsidR="00635040" w:rsidRPr="00635040" w:rsidRDefault="00635040" w:rsidP="0063504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The EES claims these measures reduce risk “as low as practicable,” but provides little evidence of enforceability or site-specific adaptation for the most vulnerable areas.</w:t>
      </w:r>
    </w:p>
    <w:p w14:paraId="163DEE06" w14:textId="77777777" w:rsidR="00635040" w:rsidRPr="00FD6AC5" w:rsidRDefault="00635040" w:rsidP="00635040">
      <w:pPr>
        <w:spacing w:before="100" w:beforeAutospacing="1" w:after="100" w:afterAutospacing="1" w:line="240" w:lineRule="auto"/>
        <w:outlineLvl w:val="1"/>
        <w:rPr>
          <w:rFonts w:ascii="Times New Roman" w:eastAsia="Times New Roman" w:hAnsi="Times New Roman" w:cs="Times New Roman"/>
          <w:b/>
          <w:bCs/>
          <w:kern w:val="0"/>
          <w:sz w:val="28"/>
          <w:szCs w:val="28"/>
          <w:lang w:eastAsia="en-AU"/>
          <w14:ligatures w14:val="none"/>
        </w:rPr>
      </w:pPr>
      <w:r w:rsidRPr="00FD6AC5">
        <w:rPr>
          <w:rFonts w:ascii="Times New Roman" w:eastAsia="Times New Roman" w:hAnsi="Times New Roman" w:cs="Times New Roman"/>
          <w:b/>
          <w:bCs/>
          <w:kern w:val="0"/>
          <w:sz w:val="28"/>
          <w:szCs w:val="28"/>
          <w:lang w:eastAsia="en-AU"/>
          <w14:ligatures w14:val="none"/>
        </w:rPr>
        <w:t>1.3 Fire Suppression, CFA Access, and Emergency Response</w:t>
      </w:r>
    </w:p>
    <w:p w14:paraId="60E109CF" w14:textId="77777777" w:rsidR="00635040" w:rsidRPr="00635040" w:rsidRDefault="00635040" w:rsidP="0063504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The EES admits that firefighting near high-voltage lines is severely constrained, requiring ground crews to maintain distance and limiting aerial response.</w:t>
      </w:r>
    </w:p>
    <w:p w14:paraId="34423BCB" w14:textId="77777777" w:rsidR="00635040" w:rsidRPr="00635040" w:rsidRDefault="00635040" w:rsidP="0063504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It asserts that fire response “may need to adapt locally” and that existing access tracks will facilitate suppression, without addressing the practical inability of emergency services to operate safely in these zones.</w:t>
      </w:r>
    </w:p>
    <w:p w14:paraId="6BFC9C4E" w14:textId="4F7541A5" w:rsidR="00635040" w:rsidRPr="00635040" w:rsidRDefault="00635040" w:rsidP="0063504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 xml:space="preserve">Claims regarding alternative egress routes are made without robust </w:t>
      </w:r>
      <w:r w:rsidR="00E816CD" w:rsidRPr="00635040">
        <w:rPr>
          <w:rFonts w:ascii="Times New Roman" w:eastAsia="Times New Roman" w:hAnsi="Times New Roman" w:cs="Times New Roman"/>
          <w:kern w:val="0"/>
          <w:sz w:val="24"/>
          <w:szCs w:val="24"/>
          <w:lang w:eastAsia="en-AU"/>
          <w14:ligatures w14:val="none"/>
        </w:rPr>
        <w:t>modelling</w:t>
      </w:r>
      <w:r w:rsidRPr="00635040">
        <w:rPr>
          <w:rFonts w:ascii="Times New Roman" w:eastAsia="Times New Roman" w:hAnsi="Times New Roman" w:cs="Times New Roman"/>
          <w:kern w:val="0"/>
          <w:sz w:val="24"/>
          <w:szCs w:val="24"/>
          <w:lang w:eastAsia="en-AU"/>
          <w14:ligatures w14:val="none"/>
        </w:rPr>
        <w:t xml:space="preserve"> of evacuation scenarios under catastrophic fire conditions.</w:t>
      </w:r>
    </w:p>
    <w:p w14:paraId="55055A11" w14:textId="77777777" w:rsidR="00635040" w:rsidRPr="00635040" w:rsidRDefault="00635040" w:rsidP="00635040">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635040">
        <w:rPr>
          <w:rFonts w:ascii="Times New Roman" w:eastAsia="Times New Roman" w:hAnsi="Times New Roman" w:cs="Times New Roman"/>
          <w:b/>
          <w:bCs/>
          <w:kern w:val="0"/>
          <w:sz w:val="36"/>
          <w:szCs w:val="36"/>
          <w:lang w:eastAsia="en-AU"/>
          <w14:ligatures w14:val="none"/>
        </w:rPr>
        <w:t>2. Flaws in the EES Bushfire Risk Analysis</w:t>
      </w:r>
    </w:p>
    <w:p w14:paraId="495D1039" w14:textId="77777777" w:rsidR="00635040" w:rsidRPr="00FD6AC5" w:rsidRDefault="00635040" w:rsidP="00635040">
      <w:pPr>
        <w:spacing w:before="100" w:beforeAutospacing="1" w:after="100" w:afterAutospacing="1" w:line="240" w:lineRule="auto"/>
        <w:outlineLvl w:val="1"/>
        <w:rPr>
          <w:rFonts w:ascii="Times New Roman" w:eastAsia="Times New Roman" w:hAnsi="Times New Roman" w:cs="Times New Roman"/>
          <w:b/>
          <w:bCs/>
          <w:kern w:val="0"/>
          <w:sz w:val="28"/>
          <w:szCs w:val="28"/>
          <w:lang w:eastAsia="en-AU"/>
          <w14:ligatures w14:val="none"/>
        </w:rPr>
      </w:pPr>
      <w:r w:rsidRPr="00FD6AC5">
        <w:rPr>
          <w:rFonts w:ascii="Times New Roman" w:eastAsia="Times New Roman" w:hAnsi="Times New Roman" w:cs="Times New Roman"/>
          <w:b/>
          <w:bCs/>
          <w:kern w:val="0"/>
          <w:sz w:val="28"/>
          <w:szCs w:val="28"/>
          <w:lang w:eastAsia="en-AU"/>
          <w14:ligatures w14:val="none"/>
        </w:rPr>
        <w:t>2.1 Underestimation of Local and Cumulative Risk</w:t>
      </w:r>
    </w:p>
    <w:p w14:paraId="12443094" w14:textId="60643BA5" w:rsidR="00635040" w:rsidRPr="00635040" w:rsidRDefault="00635040" w:rsidP="00635040">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 xml:space="preserve">The EES fails to fully engage with the catastrophic bushfire history of the region and the landscape’s extreme volatility, relying on broad data rather than detailed, site-specific </w:t>
      </w:r>
      <w:r w:rsidR="006561CF" w:rsidRPr="00635040">
        <w:rPr>
          <w:rFonts w:ascii="Times New Roman" w:eastAsia="Times New Roman" w:hAnsi="Times New Roman" w:cs="Times New Roman"/>
          <w:kern w:val="0"/>
          <w:sz w:val="24"/>
          <w:szCs w:val="24"/>
          <w:lang w:eastAsia="en-AU"/>
          <w14:ligatures w14:val="none"/>
        </w:rPr>
        <w:t>modelling</w:t>
      </w:r>
      <w:r w:rsidRPr="00635040">
        <w:rPr>
          <w:rFonts w:ascii="Times New Roman" w:eastAsia="Times New Roman" w:hAnsi="Times New Roman" w:cs="Times New Roman"/>
          <w:kern w:val="0"/>
          <w:sz w:val="24"/>
          <w:szCs w:val="24"/>
          <w:lang w:eastAsia="en-AU"/>
          <w14:ligatures w14:val="none"/>
        </w:rPr>
        <w:t>.</w:t>
      </w:r>
    </w:p>
    <w:p w14:paraId="5D085762" w14:textId="77777777" w:rsidR="00635040" w:rsidRPr="00635040" w:rsidRDefault="00635040" w:rsidP="00635040">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It downplays the ignition risk from transmission lines, despite historical evidence that high-voltage infrastructure is a known cause of bushfires, particularly during extreme weather events.</w:t>
      </w:r>
    </w:p>
    <w:p w14:paraId="240D3E98" w14:textId="77777777" w:rsidR="00635040" w:rsidRPr="00635040" w:rsidRDefault="00635040" w:rsidP="00635040">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The assessment does not adequately consider the compounding effects of climate change, increased frequency of catastrophic fire days, or the cumulative impact of multiple infrastructure projects.</w:t>
      </w:r>
    </w:p>
    <w:p w14:paraId="2B270797" w14:textId="77777777" w:rsidR="00635040" w:rsidRPr="00FD6AC5" w:rsidRDefault="00635040" w:rsidP="00635040">
      <w:pPr>
        <w:spacing w:before="100" w:beforeAutospacing="1" w:after="100" w:afterAutospacing="1" w:line="240" w:lineRule="auto"/>
        <w:outlineLvl w:val="1"/>
        <w:rPr>
          <w:rFonts w:ascii="Times New Roman" w:eastAsia="Times New Roman" w:hAnsi="Times New Roman" w:cs="Times New Roman"/>
          <w:b/>
          <w:bCs/>
          <w:kern w:val="0"/>
          <w:sz w:val="28"/>
          <w:szCs w:val="28"/>
          <w:lang w:eastAsia="en-AU"/>
          <w14:ligatures w14:val="none"/>
        </w:rPr>
      </w:pPr>
      <w:r w:rsidRPr="00FD6AC5">
        <w:rPr>
          <w:rFonts w:ascii="Times New Roman" w:eastAsia="Times New Roman" w:hAnsi="Times New Roman" w:cs="Times New Roman"/>
          <w:b/>
          <w:bCs/>
          <w:kern w:val="0"/>
          <w:sz w:val="28"/>
          <w:szCs w:val="28"/>
          <w:lang w:eastAsia="en-AU"/>
          <w14:ligatures w14:val="none"/>
        </w:rPr>
        <w:t>2.2 Inadequate Assessment of Emergency Response Limitations</w:t>
      </w:r>
    </w:p>
    <w:p w14:paraId="135AF271" w14:textId="77777777" w:rsidR="00635040" w:rsidRPr="00635040" w:rsidRDefault="00635040" w:rsidP="0063504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The EES acknowledges but then minimizes the operational constraints faced by emergency services, including the inability to safely fight fires under or near live high-voltage lines.</w:t>
      </w:r>
    </w:p>
    <w:p w14:paraId="23139093" w14:textId="77777777" w:rsidR="00635040" w:rsidRPr="00635040" w:rsidRDefault="00635040" w:rsidP="0063504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It fails to model or address the consequences of these limitations for rapid fire suppression, especially in areas with constrained access or one-way evacuation routes.</w:t>
      </w:r>
    </w:p>
    <w:p w14:paraId="409E21BB" w14:textId="77777777" w:rsidR="00635040" w:rsidRPr="00635040" w:rsidRDefault="00635040" w:rsidP="0063504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The reliance on generic access tracks for fire suppression is not supported by evidence that these tracks are suitable or accessible during active fire events.</w:t>
      </w:r>
    </w:p>
    <w:p w14:paraId="0D80E3F8" w14:textId="77777777" w:rsidR="00635040" w:rsidRPr="00FD6AC5" w:rsidRDefault="00635040" w:rsidP="00635040">
      <w:pPr>
        <w:spacing w:before="100" w:beforeAutospacing="1" w:after="100" w:afterAutospacing="1" w:line="240" w:lineRule="auto"/>
        <w:outlineLvl w:val="1"/>
        <w:rPr>
          <w:rFonts w:ascii="Times New Roman" w:eastAsia="Times New Roman" w:hAnsi="Times New Roman" w:cs="Times New Roman"/>
          <w:b/>
          <w:bCs/>
          <w:kern w:val="0"/>
          <w:sz w:val="28"/>
          <w:szCs w:val="28"/>
          <w:lang w:eastAsia="en-AU"/>
          <w14:ligatures w14:val="none"/>
        </w:rPr>
      </w:pPr>
      <w:r w:rsidRPr="00FD6AC5">
        <w:rPr>
          <w:rFonts w:ascii="Times New Roman" w:eastAsia="Times New Roman" w:hAnsi="Times New Roman" w:cs="Times New Roman"/>
          <w:b/>
          <w:bCs/>
          <w:kern w:val="0"/>
          <w:sz w:val="28"/>
          <w:szCs w:val="28"/>
          <w:lang w:eastAsia="en-AU"/>
          <w14:ligatures w14:val="none"/>
        </w:rPr>
        <w:t>2.3 Insufficient Consideration of Edge Effects and Fuel Accumulation</w:t>
      </w:r>
    </w:p>
    <w:p w14:paraId="24B65D30" w14:textId="77777777" w:rsidR="00635040" w:rsidRPr="00635040" w:rsidRDefault="00635040" w:rsidP="00635040">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The EES claims that cleared easements may act as control lines, but does not adequately address the “edge effects” that can lead to increased fuel loads and accelerated fire spread at the interface between cleared and uncleared areas.</w:t>
      </w:r>
    </w:p>
    <w:p w14:paraId="0321C7D8" w14:textId="77777777" w:rsidR="00635040" w:rsidRPr="00635040" w:rsidRDefault="00635040" w:rsidP="00635040">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Ongoing maintenance of easements, if not meticulously managed, can generate fine fuels and further exacerbate fire risk.</w:t>
      </w:r>
    </w:p>
    <w:p w14:paraId="41FC4EEF" w14:textId="77777777" w:rsidR="00635040" w:rsidRPr="00FD6AC5" w:rsidRDefault="00635040" w:rsidP="00635040">
      <w:pPr>
        <w:spacing w:before="100" w:beforeAutospacing="1" w:after="100" w:afterAutospacing="1" w:line="240" w:lineRule="auto"/>
        <w:outlineLvl w:val="1"/>
        <w:rPr>
          <w:rFonts w:ascii="Times New Roman" w:eastAsia="Times New Roman" w:hAnsi="Times New Roman" w:cs="Times New Roman"/>
          <w:b/>
          <w:bCs/>
          <w:kern w:val="0"/>
          <w:sz w:val="28"/>
          <w:szCs w:val="28"/>
          <w:lang w:eastAsia="en-AU"/>
          <w14:ligatures w14:val="none"/>
        </w:rPr>
      </w:pPr>
      <w:r w:rsidRPr="00FD6AC5">
        <w:rPr>
          <w:rFonts w:ascii="Times New Roman" w:eastAsia="Times New Roman" w:hAnsi="Times New Roman" w:cs="Times New Roman"/>
          <w:b/>
          <w:bCs/>
          <w:kern w:val="0"/>
          <w:sz w:val="28"/>
          <w:szCs w:val="28"/>
          <w:lang w:eastAsia="en-AU"/>
          <w14:ligatures w14:val="none"/>
        </w:rPr>
        <w:t>2.4 Failure to Uphold the Primacy of Human Life</w:t>
      </w:r>
    </w:p>
    <w:p w14:paraId="076CF9C7" w14:textId="77777777" w:rsidR="00635040" w:rsidRPr="00635040" w:rsidRDefault="00635040" w:rsidP="00635040">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Victorian bushfire management policy and planning law require that human life be prioritized above all other considerations.</w:t>
      </w:r>
    </w:p>
    <w:p w14:paraId="7AB6EE54" w14:textId="77777777" w:rsidR="00635040" w:rsidRPr="00FD6AC5" w:rsidRDefault="00635040" w:rsidP="00635040">
      <w:pPr>
        <w:numPr>
          <w:ilvl w:val="0"/>
          <w:numId w:val="7"/>
        </w:numPr>
        <w:spacing w:before="100" w:beforeAutospacing="1" w:after="100" w:afterAutospacing="1" w:line="240" w:lineRule="auto"/>
        <w:rPr>
          <w:rFonts w:ascii="Times New Roman" w:eastAsia="Times New Roman" w:hAnsi="Times New Roman" w:cs="Times New Roman"/>
          <w:b/>
          <w:bCs/>
          <w:kern w:val="0"/>
          <w:sz w:val="24"/>
          <w:szCs w:val="24"/>
          <w:lang w:eastAsia="en-AU"/>
          <w14:ligatures w14:val="none"/>
        </w:rPr>
      </w:pPr>
      <w:r w:rsidRPr="00FD6AC5">
        <w:rPr>
          <w:rFonts w:ascii="Times New Roman" w:eastAsia="Times New Roman" w:hAnsi="Times New Roman" w:cs="Times New Roman"/>
          <w:b/>
          <w:bCs/>
          <w:kern w:val="0"/>
          <w:sz w:val="24"/>
          <w:szCs w:val="24"/>
          <w:lang w:eastAsia="en-AU"/>
          <w14:ligatures w14:val="none"/>
        </w:rPr>
        <w:t>The EES’s “low” residual risk ratings for areas with extreme bushfire hazard and constrained access contradict this principle and fail to transparently communicate the potential for catastrophic outcomes, including loss of life.</w:t>
      </w:r>
    </w:p>
    <w:p w14:paraId="56E1FEB5" w14:textId="77777777" w:rsidR="00635040" w:rsidRPr="00635040" w:rsidRDefault="00635040" w:rsidP="00635040">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635040">
        <w:rPr>
          <w:rFonts w:ascii="Times New Roman" w:eastAsia="Times New Roman" w:hAnsi="Times New Roman" w:cs="Times New Roman"/>
          <w:b/>
          <w:bCs/>
          <w:kern w:val="0"/>
          <w:sz w:val="36"/>
          <w:szCs w:val="36"/>
          <w:lang w:eastAsia="en-AU"/>
          <w14:ligatures w14:val="none"/>
        </w:rPr>
        <w:t xml:space="preserve">3. Evidence-Based </w:t>
      </w:r>
      <w:proofErr w:type="gramStart"/>
      <w:r w:rsidRPr="00635040">
        <w:rPr>
          <w:rFonts w:ascii="Times New Roman" w:eastAsia="Times New Roman" w:hAnsi="Times New Roman" w:cs="Times New Roman"/>
          <w:b/>
          <w:bCs/>
          <w:kern w:val="0"/>
          <w:sz w:val="36"/>
          <w:szCs w:val="36"/>
          <w:lang w:eastAsia="en-AU"/>
          <w14:ligatures w14:val="none"/>
        </w:rPr>
        <w:t>Counter-Arguments</w:t>
      </w:r>
      <w:proofErr w:type="gramEnd"/>
    </w:p>
    <w:p w14:paraId="36F538B3" w14:textId="77777777" w:rsidR="00635040" w:rsidRPr="00635040" w:rsidRDefault="00635040" w:rsidP="00635040">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635040">
        <w:rPr>
          <w:rFonts w:ascii="Times New Roman" w:eastAsia="Times New Roman" w:hAnsi="Times New Roman" w:cs="Times New Roman"/>
          <w:b/>
          <w:bCs/>
          <w:kern w:val="0"/>
          <w:sz w:val="36"/>
          <w:szCs w:val="36"/>
          <w:lang w:eastAsia="en-AU"/>
          <w14:ligatures w14:val="none"/>
        </w:rPr>
        <w:t>Increased Ignition Risk</w:t>
      </w:r>
    </w:p>
    <w:p w14:paraId="788D07C9" w14:textId="77777777" w:rsidR="00635040" w:rsidRPr="00635040" w:rsidRDefault="00635040" w:rsidP="00635040">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The introduction of extensive new high-voltage lines in extreme-risk landscapes inherently elevates ignition potential, regardless of historical containment success.</w:t>
      </w:r>
    </w:p>
    <w:p w14:paraId="5570A547" w14:textId="77777777" w:rsidR="00635040" w:rsidRPr="00635040" w:rsidRDefault="00635040" w:rsidP="00635040">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The EES’s confidence in “very low” residual ignition impacts is not credible given the increasing frequency of extreme fire weather and the limitations of mitigation technology.</w:t>
      </w:r>
    </w:p>
    <w:p w14:paraId="5D8166FD" w14:textId="77777777" w:rsidR="00635040" w:rsidRPr="00635040" w:rsidRDefault="00635040" w:rsidP="00635040">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635040">
        <w:rPr>
          <w:rFonts w:ascii="Times New Roman" w:eastAsia="Times New Roman" w:hAnsi="Times New Roman" w:cs="Times New Roman"/>
          <w:b/>
          <w:bCs/>
          <w:kern w:val="0"/>
          <w:sz w:val="36"/>
          <w:szCs w:val="36"/>
          <w:lang w:eastAsia="en-AU"/>
          <w14:ligatures w14:val="none"/>
        </w:rPr>
        <w:t>Inability of Emergency Services</w:t>
      </w:r>
    </w:p>
    <w:p w14:paraId="4858DBB7" w14:textId="77777777" w:rsidR="00635040" w:rsidRPr="00635040" w:rsidRDefault="00635040" w:rsidP="00635040">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CFA and other emergency services face fundamental constraints in fighting fires near high-voltage lines, which the EES minimizes as “local adaptations.”</w:t>
      </w:r>
    </w:p>
    <w:p w14:paraId="13F1D339" w14:textId="77777777" w:rsidR="00635040" w:rsidRPr="00635040" w:rsidRDefault="00635040" w:rsidP="00635040">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These are not minor issues but critical operational failures that can allow small ignitions to escalate into uncontrollable fires.</w:t>
      </w:r>
    </w:p>
    <w:p w14:paraId="3F410015" w14:textId="77777777" w:rsidR="00635040" w:rsidRPr="00635040" w:rsidRDefault="00635040" w:rsidP="00635040">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635040">
        <w:rPr>
          <w:rFonts w:ascii="Times New Roman" w:eastAsia="Times New Roman" w:hAnsi="Times New Roman" w:cs="Times New Roman"/>
          <w:b/>
          <w:bCs/>
          <w:kern w:val="0"/>
          <w:sz w:val="36"/>
          <w:szCs w:val="36"/>
          <w:lang w:eastAsia="en-AU"/>
          <w14:ligatures w14:val="none"/>
        </w:rPr>
        <w:t>Compounding Effects</w:t>
      </w:r>
    </w:p>
    <w:p w14:paraId="3BACFF52" w14:textId="77777777" w:rsidR="00635040" w:rsidRPr="00635040" w:rsidRDefault="00635040" w:rsidP="00635040">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The EES does not adequately address the compounding effect of fuel accumulation and edge effects created by corridor clearing.</w:t>
      </w:r>
    </w:p>
    <w:p w14:paraId="76CBB085" w14:textId="77777777" w:rsidR="00635040" w:rsidRPr="00635040" w:rsidRDefault="00635040" w:rsidP="00635040">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These effects can accelerate fire spread and intensity, particularly in high-fuel environments.</w:t>
      </w:r>
    </w:p>
    <w:p w14:paraId="7F3FE64F" w14:textId="77777777" w:rsidR="00635040" w:rsidRPr="00635040" w:rsidRDefault="00635040" w:rsidP="00635040">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635040">
        <w:rPr>
          <w:rFonts w:ascii="Times New Roman" w:eastAsia="Times New Roman" w:hAnsi="Times New Roman" w:cs="Times New Roman"/>
          <w:b/>
          <w:bCs/>
          <w:kern w:val="0"/>
          <w:sz w:val="36"/>
          <w:szCs w:val="36"/>
          <w:lang w:eastAsia="en-AU"/>
          <w14:ligatures w14:val="none"/>
        </w:rPr>
        <w:t>4. Recommendations for Reassessment and Mitigation</w:t>
      </w:r>
    </w:p>
    <w:p w14:paraId="5173589D" w14:textId="77777777" w:rsidR="00635040" w:rsidRPr="00635040" w:rsidRDefault="00635040" w:rsidP="00635040">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635040">
        <w:rPr>
          <w:rFonts w:ascii="Times New Roman" w:eastAsia="Times New Roman" w:hAnsi="Times New Roman" w:cs="Times New Roman"/>
          <w:b/>
          <w:bCs/>
          <w:kern w:val="0"/>
          <w:sz w:val="36"/>
          <w:szCs w:val="36"/>
          <w:lang w:eastAsia="en-AU"/>
          <w14:ligatures w14:val="none"/>
        </w:rPr>
        <w:t>Site-Specific Bushfire Risk Assessments</w:t>
      </w:r>
    </w:p>
    <w:p w14:paraId="511B58E0" w14:textId="00510794" w:rsidR="00635040" w:rsidRPr="00635040" w:rsidRDefault="00635040" w:rsidP="00635040">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 xml:space="preserve">The EES must move beyond broad regional assessments and include detailed, site-specific </w:t>
      </w:r>
      <w:r w:rsidR="008C0067" w:rsidRPr="00635040">
        <w:rPr>
          <w:rFonts w:ascii="Times New Roman" w:eastAsia="Times New Roman" w:hAnsi="Times New Roman" w:cs="Times New Roman"/>
          <w:kern w:val="0"/>
          <w:sz w:val="24"/>
          <w:szCs w:val="24"/>
          <w:lang w:eastAsia="en-AU"/>
          <w14:ligatures w14:val="none"/>
        </w:rPr>
        <w:t>modelling</w:t>
      </w:r>
      <w:r w:rsidRPr="00635040">
        <w:rPr>
          <w:rFonts w:ascii="Times New Roman" w:eastAsia="Times New Roman" w:hAnsi="Times New Roman" w:cs="Times New Roman"/>
          <w:kern w:val="0"/>
          <w:sz w:val="24"/>
          <w:szCs w:val="24"/>
          <w:lang w:eastAsia="en-AU"/>
          <w14:ligatures w14:val="none"/>
        </w:rPr>
        <w:t xml:space="preserve"> for all properties in high-risk zones.</w:t>
      </w:r>
    </w:p>
    <w:p w14:paraId="212D5B0D" w14:textId="3F9C7C0D" w:rsidR="00635040" w:rsidRPr="00635040" w:rsidRDefault="00635040" w:rsidP="00635040">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 xml:space="preserve">Risk assessments must explicitly model fire </w:t>
      </w:r>
      <w:r w:rsidR="008C0067" w:rsidRPr="00635040">
        <w:rPr>
          <w:rFonts w:ascii="Times New Roman" w:eastAsia="Times New Roman" w:hAnsi="Times New Roman" w:cs="Times New Roman"/>
          <w:kern w:val="0"/>
          <w:sz w:val="24"/>
          <w:szCs w:val="24"/>
          <w:lang w:eastAsia="en-AU"/>
          <w14:ligatures w14:val="none"/>
        </w:rPr>
        <w:t>behaviour</w:t>
      </w:r>
      <w:r w:rsidRPr="00635040">
        <w:rPr>
          <w:rFonts w:ascii="Times New Roman" w:eastAsia="Times New Roman" w:hAnsi="Times New Roman" w:cs="Times New Roman"/>
          <w:kern w:val="0"/>
          <w:sz w:val="24"/>
          <w:szCs w:val="24"/>
          <w:lang w:eastAsia="en-AU"/>
          <w14:ligatures w14:val="none"/>
        </w:rPr>
        <w:t xml:space="preserve"> under extreme and catastrophic weather, accounting for local topography, fuel loads, and infrastructure proximity.</w:t>
      </w:r>
    </w:p>
    <w:p w14:paraId="640AB4BF" w14:textId="77777777" w:rsidR="00635040" w:rsidRPr="00635040" w:rsidRDefault="00635040" w:rsidP="00635040">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635040">
        <w:rPr>
          <w:rFonts w:ascii="Times New Roman" w:eastAsia="Times New Roman" w:hAnsi="Times New Roman" w:cs="Times New Roman"/>
          <w:b/>
          <w:bCs/>
          <w:kern w:val="0"/>
          <w:sz w:val="36"/>
          <w:szCs w:val="36"/>
          <w:lang w:eastAsia="en-AU"/>
          <w14:ligatures w14:val="none"/>
        </w:rPr>
        <w:t>Enforceable Emergency Response and Evacuation Plans</w:t>
      </w:r>
    </w:p>
    <w:p w14:paraId="09C4F7FB" w14:textId="77777777" w:rsidR="00635040" w:rsidRPr="00635040" w:rsidRDefault="00635040" w:rsidP="00635040">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Detailed, enforceable plans for CFA access, resident evacuation, and fuel management must be developed in consultation with local emergency services and affected landholders.</w:t>
      </w:r>
    </w:p>
    <w:p w14:paraId="6469FD92" w14:textId="77777777" w:rsidR="00635040" w:rsidRPr="00635040" w:rsidRDefault="00635040" w:rsidP="00635040">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These plans must transparently acknowledge operational limitations and provide guaranteed safe access and egress routes.</w:t>
      </w:r>
    </w:p>
    <w:p w14:paraId="5131BC61" w14:textId="77777777" w:rsidR="00635040" w:rsidRPr="00635040" w:rsidRDefault="00635040" w:rsidP="00635040">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635040">
        <w:rPr>
          <w:rFonts w:ascii="Times New Roman" w:eastAsia="Times New Roman" w:hAnsi="Times New Roman" w:cs="Times New Roman"/>
          <w:b/>
          <w:bCs/>
          <w:kern w:val="0"/>
          <w:sz w:val="36"/>
          <w:szCs w:val="36"/>
          <w:lang w:eastAsia="en-AU"/>
          <w14:ligatures w14:val="none"/>
        </w:rPr>
        <w:t>Transparent Acknowledgment of Limitations</w:t>
      </w:r>
    </w:p>
    <w:p w14:paraId="7C14B61E" w14:textId="1FDAA4DF" w:rsidR="00635040" w:rsidRPr="00635040" w:rsidRDefault="00635040" w:rsidP="00635040">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The EES must explicitly acknowledge the inherent limitations of fire response in high-risk, infrastructure-constrained environments and the potential for catastrophic outcomes.</w:t>
      </w:r>
    </w:p>
    <w:p w14:paraId="419B97C8" w14:textId="77777777" w:rsidR="00635040" w:rsidRPr="00635040" w:rsidRDefault="00635040" w:rsidP="00635040">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635040">
        <w:rPr>
          <w:rFonts w:ascii="Times New Roman" w:eastAsia="Times New Roman" w:hAnsi="Times New Roman" w:cs="Times New Roman"/>
          <w:b/>
          <w:bCs/>
          <w:kern w:val="0"/>
          <w:sz w:val="36"/>
          <w:szCs w:val="36"/>
          <w:lang w:eastAsia="en-AU"/>
          <w14:ligatures w14:val="none"/>
        </w:rPr>
        <w:t>5. Conclusion</w:t>
      </w:r>
    </w:p>
    <w:p w14:paraId="091AA94E" w14:textId="1AD93880" w:rsidR="00635040" w:rsidRPr="00635040" w:rsidRDefault="002666A5" w:rsidP="00635040">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kern w:val="0"/>
          <w:sz w:val="24"/>
          <w:szCs w:val="24"/>
          <w:lang w:eastAsia="en-AU"/>
          <w14:ligatures w14:val="none"/>
        </w:rPr>
        <w:t>AusNet’s</w:t>
      </w:r>
      <w:r w:rsidR="00635040" w:rsidRPr="00635040">
        <w:rPr>
          <w:rFonts w:ascii="Times New Roman" w:eastAsia="Times New Roman" w:hAnsi="Times New Roman" w:cs="Times New Roman"/>
          <w:kern w:val="0"/>
          <w:sz w:val="24"/>
          <w:szCs w:val="24"/>
          <w:lang w:eastAsia="en-AU"/>
          <w14:ligatures w14:val="none"/>
        </w:rPr>
        <w:t xml:space="preserve"> assessment of</w:t>
      </w:r>
      <w:r w:rsidR="00421B60">
        <w:rPr>
          <w:rFonts w:ascii="Times New Roman" w:eastAsia="Times New Roman" w:hAnsi="Times New Roman" w:cs="Times New Roman"/>
          <w:kern w:val="0"/>
          <w:sz w:val="24"/>
          <w:szCs w:val="24"/>
          <w:lang w:eastAsia="en-AU"/>
          <w14:ligatures w14:val="none"/>
        </w:rPr>
        <w:t xml:space="preserve"> WRL </w:t>
      </w:r>
      <w:r w:rsidR="00635040" w:rsidRPr="00635040">
        <w:rPr>
          <w:rFonts w:ascii="Times New Roman" w:eastAsia="Times New Roman" w:hAnsi="Times New Roman" w:cs="Times New Roman"/>
          <w:kern w:val="0"/>
          <w:sz w:val="24"/>
          <w:szCs w:val="24"/>
          <w:lang w:eastAsia="en-AU"/>
          <w14:ligatures w14:val="none"/>
        </w:rPr>
        <w:t>bushfire risk</w:t>
      </w:r>
      <w:r w:rsidR="00421B60">
        <w:rPr>
          <w:rFonts w:ascii="Times New Roman" w:eastAsia="Times New Roman" w:hAnsi="Times New Roman" w:cs="Times New Roman"/>
          <w:kern w:val="0"/>
          <w:sz w:val="24"/>
          <w:szCs w:val="24"/>
          <w:lang w:eastAsia="en-AU"/>
          <w14:ligatures w14:val="none"/>
        </w:rPr>
        <w:t xml:space="preserve"> in the EES</w:t>
      </w:r>
      <w:r w:rsidR="00635040" w:rsidRPr="00635040">
        <w:rPr>
          <w:rFonts w:ascii="Times New Roman" w:eastAsia="Times New Roman" w:hAnsi="Times New Roman" w:cs="Times New Roman"/>
          <w:kern w:val="0"/>
          <w:sz w:val="24"/>
          <w:szCs w:val="24"/>
          <w:lang w:eastAsia="en-AU"/>
          <w14:ligatures w14:val="none"/>
        </w:rPr>
        <w:t xml:space="preserve"> is fundamentally flawed. It underestimates ignition potential, misrepresents emergency service limitations, and fails to uphold the legal and ethical primacy of human life. Without a rigorous, site-specific, and transparent reassessment</w:t>
      </w:r>
      <w:r w:rsidR="00817081">
        <w:rPr>
          <w:rFonts w:ascii="Times New Roman" w:eastAsia="Times New Roman" w:hAnsi="Times New Roman" w:cs="Times New Roman"/>
          <w:kern w:val="0"/>
          <w:sz w:val="24"/>
          <w:szCs w:val="24"/>
          <w:lang w:eastAsia="en-AU"/>
          <w14:ligatures w14:val="none"/>
        </w:rPr>
        <w:t xml:space="preserve"> - </w:t>
      </w:r>
      <w:r w:rsidR="00635040" w:rsidRPr="00635040">
        <w:rPr>
          <w:rFonts w:ascii="Times New Roman" w:eastAsia="Times New Roman" w:hAnsi="Times New Roman" w:cs="Times New Roman"/>
          <w:kern w:val="0"/>
          <w:sz w:val="24"/>
          <w:szCs w:val="24"/>
          <w:lang w:eastAsia="en-AU"/>
          <w14:ligatures w14:val="none"/>
        </w:rPr>
        <w:t>grounded in best practice and local realities</w:t>
      </w:r>
      <w:r w:rsidR="00817081">
        <w:rPr>
          <w:rFonts w:ascii="Times New Roman" w:eastAsia="Times New Roman" w:hAnsi="Times New Roman" w:cs="Times New Roman"/>
          <w:kern w:val="0"/>
          <w:sz w:val="24"/>
          <w:szCs w:val="24"/>
          <w:lang w:eastAsia="en-AU"/>
          <w14:ligatures w14:val="none"/>
        </w:rPr>
        <w:t xml:space="preserve"> - </w:t>
      </w:r>
      <w:r w:rsidR="00635040" w:rsidRPr="00635040">
        <w:rPr>
          <w:rFonts w:ascii="Times New Roman" w:eastAsia="Times New Roman" w:hAnsi="Times New Roman" w:cs="Times New Roman"/>
          <w:kern w:val="0"/>
          <w:sz w:val="24"/>
          <w:szCs w:val="24"/>
          <w:lang w:eastAsia="en-AU"/>
          <w14:ligatures w14:val="none"/>
        </w:rPr>
        <w:t xml:space="preserve">the project should not </w:t>
      </w:r>
      <w:r w:rsidR="001E4E83">
        <w:rPr>
          <w:rFonts w:ascii="Times New Roman" w:eastAsia="Times New Roman" w:hAnsi="Times New Roman" w:cs="Times New Roman"/>
          <w:kern w:val="0"/>
          <w:sz w:val="24"/>
          <w:szCs w:val="24"/>
          <w:lang w:eastAsia="en-AU"/>
          <w14:ligatures w14:val="none"/>
        </w:rPr>
        <w:t xml:space="preserve">be allowed to </w:t>
      </w:r>
      <w:r w:rsidR="00635040" w:rsidRPr="00635040">
        <w:rPr>
          <w:rFonts w:ascii="Times New Roman" w:eastAsia="Times New Roman" w:hAnsi="Times New Roman" w:cs="Times New Roman"/>
          <w:kern w:val="0"/>
          <w:sz w:val="24"/>
          <w:szCs w:val="24"/>
          <w:lang w:eastAsia="en-AU"/>
          <w14:ligatures w14:val="none"/>
        </w:rPr>
        <w:t xml:space="preserve">proceed in high-risk areas. </w:t>
      </w:r>
      <w:r w:rsidR="008E4AEC">
        <w:rPr>
          <w:rFonts w:ascii="Times New Roman" w:eastAsia="Times New Roman" w:hAnsi="Times New Roman" w:cs="Times New Roman"/>
          <w:kern w:val="0"/>
          <w:sz w:val="24"/>
          <w:szCs w:val="24"/>
          <w:lang w:eastAsia="en-AU"/>
          <w14:ligatures w14:val="none"/>
        </w:rPr>
        <w:t xml:space="preserve">The </w:t>
      </w:r>
      <w:r w:rsidR="00AB0EC0">
        <w:rPr>
          <w:rFonts w:ascii="Times New Roman" w:eastAsia="Times New Roman" w:hAnsi="Times New Roman" w:cs="Times New Roman"/>
          <w:kern w:val="0"/>
          <w:sz w:val="24"/>
          <w:szCs w:val="24"/>
          <w:lang w:eastAsia="en-AU"/>
          <w14:ligatures w14:val="none"/>
        </w:rPr>
        <w:t xml:space="preserve">responses that </w:t>
      </w:r>
      <w:r w:rsidR="00E556CA">
        <w:rPr>
          <w:rFonts w:ascii="Times New Roman" w:eastAsia="Times New Roman" w:hAnsi="Times New Roman" w:cs="Times New Roman"/>
          <w:kern w:val="0"/>
          <w:sz w:val="24"/>
          <w:szCs w:val="24"/>
          <w:lang w:eastAsia="en-AU"/>
          <w14:ligatures w14:val="none"/>
        </w:rPr>
        <w:t xml:space="preserve">AusNet proposes to </w:t>
      </w:r>
      <w:r w:rsidR="00421B60">
        <w:rPr>
          <w:rFonts w:ascii="Times New Roman" w:eastAsia="Times New Roman" w:hAnsi="Times New Roman" w:cs="Times New Roman"/>
          <w:kern w:val="0"/>
          <w:sz w:val="24"/>
          <w:szCs w:val="24"/>
          <w:lang w:eastAsia="en-AU"/>
          <w14:ligatures w14:val="none"/>
        </w:rPr>
        <w:t>bushfire</w:t>
      </w:r>
      <w:r w:rsidR="00E556CA">
        <w:rPr>
          <w:rFonts w:ascii="Times New Roman" w:eastAsia="Times New Roman" w:hAnsi="Times New Roman" w:cs="Times New Roman"/>
          <w:kern w:val="0"/>
          <w:sz w:val="24"/>
          <w:szCs w:val="24"/>
          <w:lang w:eastAsia="en-AU"/>
          <w14:ligatures w14:val="none"/>
        </w:rPr>
        <w:t xml:space="preserve"> risks in the EES are </w:t>
      </w:r>
      <w:r w:rsidR="00635040" w:rsidRPr="00635040">
        <w:rPr>
          <w:rFonts w:ascii="Times New Roman" w:eastAsia="Times New Roman" w:hAnsi="Times New Roman" w:cs="Times New Roman"/>
          <w:kern w:val="0"/>
          <w:sz w:val="24"/>
          <w:szCs w:val="24"/>
          <w:lang w:eastAsia="en-AU"/>
          <w14:ligatures w14:val="none"/>
        </w:rPr>
        <w:t>insufficient, misleading, and place lives and property at unacceptable risk.</w:t>
      </w:r>
      <w:r w:rsidR="00E556CA">
        <w:rPr>
          <w:rFonts w:ascii="Times New Roman" w:eastAsia="Times New Roman" w:hAnsi="Times New Roman" w:cs="Times New Roman"/>
          <w:kern w:val="0"/>
          <w:sz w:val="24"/>
          <w:szCs w:val="24"/>
          <w:lang w:eastAsia="en-AU"/>
          <w14:ligatures w14:val="none"/>
        </w:rPr>
        <w:t xml:space="preserve"> </w:t>
      </w:r>
      <w:r w:rsidR="0078516F">
        <w:rPr>
          <w:rFonts w:ascii="Times New Roman" w:eastAsia="Times New Roman" w:hAnsi="Times New Roman" w:cs="Times New Roman"/>
          <w:kern w:val="0"/>
          <w:sz w:val="24"/>
          <w:szCs w:val="24"/>
          <w:lang w:eastAsia="en-AU"/>
          <w14:ligatures w14:val="none"/>
        </w:rPr>
        <w:t xml:space="preserve">On this basis the </w:t>
      </w:r>
      <w:r w:rsidR="00421B60">
        <w:rPr>
          <w:rFonts w:ascii="Times New Roman" w:eastAsia="Times New Roman" w:hAnsi="Times New Roman" w:cs="Times New Roman"/>
          <w:kern w:val="0"/>
          <w:sz w:val="24"/>
          <w:szCs w:val="24"/>
          <w:lang w:eastAsia="en-AU"/>
          <w14:ligatures w14:val="none"/>
        </w:rPr>
        <w:t xml:space="preserve">EES </w:t>
      </w:r>
      <w:r w:rsidR="0078516F">
        <w:rPr>
          <w:rFonts w:ascii="Times New Roman" w:eastAsia="Times New Roman" w:hAnsi="Times New Roman" w:cs="Times New Roman"/>
          <w:kern w:val="0"/>
          <w:sz w:val="24"/>
          <w:szCs w:val="24"/>
          <w:lang w:eastAsia="en-AU"/>
          <w14:ligatures w14:val="none"/>
        </w:rPr>
        <w:t>assessment and treatment of bushfire risk should be rejected.</w:t>
      </w:r>
    </w:p>
    <w:p w14:paraId="5EDDBA0D" w14:textId="77777777" w:rsidR="00635040" w:rsidRPr="00635040" w:rsidRDefault="00635040" w:rsidP="00635040">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b/>
          <w:bCs/>
          <w:kern w:val="0"/>
          <w:sz w:val="24"/>
          <w:szCs w:val="24"/>
          <w:lang w:eastAsia="en-AU"/>
          <w14:ligatures w14:val="none"/>
        </w:rPr>
        <w:t>References:</w:t>
      </w:r>
    </w:p>
    <w:p w14:paraId="7B375EB5" w14:textId="77777777" w:rsidR="00635040" w:rsidRPr="00635040" w:rsidRDefault="00635040" w:rsidP="00635040">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Critical Assessment of the Western Renewables Link Environmental Effects Statement: A Life-Threatening Underestimation of Bushfire Risk in High-Fuel Properties Adjacent to Lerderderg State Park1.</w:t>
      </w:r>
    </w:p>
    <w:p w14:paraId="16394BBB" w14:textId="77777777" w:rsidR="00635040" w:rsidRPr="00635040" w:rsidRDefault="00635040" w:rsidP="00635040">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Chapter 13: Bushfire, WRL EES.</w:t>
      </w:r>
    </w:p>
    <w:p w14:paraId="2F1AEFB8" w14:textId="77777777" w:rsidR="00635040" w:rsidRPr="00635040" w:rsidRDefault="00635040" w:rsidP="00635040">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Technical Report K: Bushfire Impact Assessment, WRL EES.</w:t>
      </w:r>
    </w:p>
    <w:p w14:paraId="376B34D2" w14:textId="77777777" w:rsidR="00635040" w:rsidRPr="00635040" w:rsidRDefault="00635040" w:rsidP="00635040">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Victorian Code of Practice for Bushfire Management.</w:t>
      </w:r>
    </w:p>
    <w:p w14:paraId="26D62100" w14:textId="77777777" w:rsidR="00635040" w:rsidRPr="00635040" w:rsidRDefault="00635040" w:rsidP="00635040">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Energy Grid Alliance, Transmission Lines and Bushfire.</w:t>
      </w:r>
    </w:p>
    <w:p w14:paraId="7FBCC620" w14:textId="77777777" w:rsidR="00635040" w:rsidRPr="00635040" w:rsidRDefault="00635040" w:rsidP="00635040">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CFA Bushfire Planning Regulations.</w:t>
      </w:r>
    </w:p>
    <w:p w14:paraId="0809C49F" w14:textId="77777777" w:rsidR="00635040" w:rsidRPr="00635040" w:rsidRDefault="00635040" w:rsidP="00635040">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Planning Victoria - Bushfire Mapping.</w:t>
      </w:r>
    </w:p>
    <w:p w14:paraId="79C8B923" w14:textId="77777777" w:rsidR="00635040" w:rsidRPr="00635040" w:rsidRDefault="00635040" w:rsidP="00635040">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35040">
        <w:rPr>
          <w:rFonts w:ascii="Times New Roman" w:eastAsia="Times New Roman" w:hAnsi="Times New Roman" w:cs="Times New Roman"/>
          <w:kern w:val="0"/>
          <w:sz w:val="24"/>
          <w:szCs w:val="24"/>
          <w:lang w:eastAsia="en-AU"/>
          <w14:ligatures w14:val="none"/>
        </w:rPr>
        <w:t>Emergency Victoria - Above Average Bushfire Risk Expected.</w:t>
      </w:r>
    </w:p>
    <w:p w14:paraId="0F94C916" w14:textId="77777777" w:rsidR="005F10A7" w:rsidRDefault="005F10A7"/>
    <w:sectPr w:rsidR="005F10A7" w:rsidSect="006350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3180"/>
    <w:multiLevelType w:val="multilevel"/>
    <w:tmpl w:val="4CB4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A1D6A"/>
    <w:multiLevelType w:val="multilevel"/>
    <w:tmpl w:val="3414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D3E28"/>
    <w:multiLevelType w:val="multilevel"/>
    <w:tmpl w:val="AA7C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825FB"/>
    <w:multiLevelType w:val="multilevel"/>
    <w:tmpl w:val="8D7E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63774"/>
    <w:multiLevelType w:val="multilevel"/>
    <w:tmpl w:val="1D0EE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DF0A7A"/>
    <w:multiLevelType w:val="multilevel"/>
    <w:tmpl w:val="3A42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40795"/>
    <w:multiLevelType w:val="multilevel"/>
    <w:tmpl w:val="4168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00655"/>
    <w:multiLevelType w:val="multilevel"/>
    <w:tmpl w:val="1B12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64296"/>
    <w:multiLevelType w:val="multilevel"/>
    <w:tmpl w:val="4D98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7D5D52"/>
    <w:multiLevelType w:val="multilevel"/>
    <w:tmpl w:val="BAB6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808ED"/>
    <w:multiLevelType w:val="multilevel"/>
    <w:tmpl w:val="50FA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5A0AC1"/>
    <w:multiLevelType w:val="multilevel"/>
    <w:tmpl w:val="7110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924EB7"/>
    <w:multiLevelType w:val="multilevel"/>
    <w:tmpl w:val="24D0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1243BA"/>
    <w:multiLevelType w:val="multilevel"/>
    <w:tmpl w:val="0FB6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F20310"/>
    <w:multiLevelType w:val="multilevel"/>
    <w:tmpl w:val="373C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616305">
    <w:abstractNumId w:val="1"/>
  </w:num>
  <w:num w:numId="2" w16cid:durableId="888222751">
    <w:abstractNumId w:val="10"/>
  </w:num>
  <w:num w:numId="3" w16cid:durableId="271598902">
    <w:abstractNumId w:val="8"/>
  </w:num>
  <w:num w:numId="4" w16cid:durableId="1902903571">
    <w:abstractNumId w:val="13"/>
  </w:num>
  <w:num w:numId="5" w16cid:durableId="1068959103">
    <w:abstractNumId w:val="12"/>
  </w:num>
  <w:num w:numId="6" w16cid:durableId="1990330265">
    <w:abstractNumId w:val="2"/>
  </w:num>
  <w:num w:numId="7" w16cid:durableId="176047030">
    <w:abstractNumId w:val="7"/>
  </w:num>
  <w:num w:numId="8" w16cid:durableId="1896039218">
    <w:abstractNumId w:val="11"/>
  </w:num>
  <w:num w:numId="9" w16cid:durableId="813718179">
    <w:abstractNumId w:val="6"/>
  </w:num>
  <w:num w:numId="10" w16cid:durableId="1198541280">
    <w:abstractNumId w:val="14"/>
  </w:num>
  <w:num w:numId="11" w16cid:durableId="1742872264">
    <w:abstractNumId w:val="9"/>
  </w:num>
  <w:num w:numId="12" w16cid:durableId="1572691857">
    <w:abstractNumId w:val="3"/>
  </w:num>
  <w:num w:numId="13" w16cid:durableId="1517303818">
    <w:abstractNumId w:val="5"/>
  </w:num>
  <w:num w:numId="14" w16cid:durableId="1666392723">
    <w:abstractNumId w:val="0"/>
  </w:num>
  <w:num w:numId="15" w16cid:durableId="393939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40"/>
    <w:rsid w:val="001B54AC"/>
    <w:rsid w:val="001E4E83"/>
    <w:rsid w:val="002666A5"/>
    <w:rsid w:val="003255F6"/>
    <w:rsid w:val="00421B60"/>
    <w:rsid w:val="0049728A"/>
    <w:rsid w:val="00584BE6"/>
    <w:rsid w:val="005F10A7"/>
    <w:rsid w:val="00635040"/>
    <w:rsid w:val="006561CF"/>
    <w:rsid w:val="00682398"/>
    <w:rsid w:val="0078516F"/>
    <w:rsid w:val="00817081"/>
    <w:rsid w:val="00830D7E"/>
    <w:rsid w:val="008C0067"/>
    <w:rsid w:val="008E4AEC"/>
    <w:rsid w:val="009D7651"/>
    <w:rsid w:val="00AB0EC0"/>
    <w:rsid w:val="00C311B9"/>
    <w:rsid w:val="00DA669F"/>
    <w:rsid w:val="00E0464F"/>
    <w:rsid w:val="00E556CA"/>
    <w:rsid w:val="00E816CD"/>
    <w:rsid w:val="00FD6A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5FBC"/>
  <w15:chartTrackingRefBased/>
  <w15:docId w15:val="{5892404D-011F-408F-B1DB-C2B22DA4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9728A"/>
    <w:pPr>
      <w:spacing w:after="0" w:line="240" w:lineRule="auto"/>
    </w:pPr>
  </w:style>
  <w:style w:type="character" w:styleId="CommentReference">
    <w:name w:val="annotation reference"/>
    <w:basedOn w:val="DefaultParagraphFont"/>
    <w:uiPriority w:val="99"/>
    <w:semiHidden/>
    <w:unhideWhenUsed/>
    <w:rsid w:val="006561CF"/>
    <w:rPr>
      <w:sz w:val="16"/>
      <w:szCs w:val="16"/>
    </w:rPr>
  </w:style>
  <w:style w:type="paragraph" w:styleId="CommentText">
    <w:name w:val="annotation text"/>
    <w:basedOn w:val="Normal"/>
    <w:link w:val="CommentTextChar"/>
    <w:uiPriority w:val="99"/>
    <w:unhideWhenUsed/>
    <w:rsid w:val="006561CF"/>
    <w:pPr>
      <w:spacing w:line="240" w:lineRule="auto"/>
    </w:pPr>
    <w:rPr>
      <w:sz w:val="20"/>
      <w:szCs w:val="20"/>
    </w:rPr>
  </w:style>
  <w:style w:type="character" w:customStyle="1" w:styleId="CommentTextChar">
    <w:name w:val="Comment Text Char"/>
    <w:basedOn w:val="DefaultParagraphFont"/>
    <w:link w:val="CommentText"/>
    <w:uiPriority w:val="99"/>
    <w:rsid w:val="006561CF"/>
    <w:rPr>
      <w:sz w:val="20"/>
      <w:szCs w:val="20"/>
    </w:rPr>
  </w:style>
  <w:style w:type="paragraph" w:styleId="CommentSubject">
    <w:name w:val="annotation subject"/>
    <w:basedOn w:val="CommentText"/>
    <w:next w:val="CommentText"/>
    <w:link w:val="CommentSubjectChar"/>
    <w:uiPriority w:val="99"/>
    <w:semiHidden/>
    <w:unhideWhenUsed/>
    <w:rsid w:val="006561CF"/>
    <w:rPr>
      <w:b/>
      <w:bCs/>
    </w:rPr>
  </w:style>
  <w:style w:type="character" w:customStyle="1" w:styleId="CommentSubjectChar">
    <w:name w:val="Comment Subject Char"/>
    <w:basedOn w:val="CommentTextChar"/>
    <w:link w:val="CommentSubject"/>
    <w:uiPriority w:val="99"/>
    <w:semiHidden/>
    <w:rsid w:val="006561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545941">
      <w:bodyDiv w:val="1"/>
      <w:marLeft w:val="0"/>
      <w:marRight w:val="0"/>
      <w:marTop w:val="0"/>
      <w:marBottom w:val="0"/>
      <w:divBdr>
        <w:top w:val="none" w:sz="0" w:space="0" w:color="auto"/>
        <w:left w:val="none" w:sz="0" w:space="0" w:color="auto"/>
        <w:bottom w:val="none" w:sz="0" w:space="0" w:color="auto"/>
        <w:right w:val="none" w:sz="0" w:space="0" w:color="auto"/>
      </w:divBdr>
      <w:divsChild>
        <w:div w:id="2034838902">
          <w:marLeft w:val="0"/>
          <w:marRight w:val="0"/>
          <w:marTop w:val="0"/>
          <w:marBottom w:val="0"/>
          <w:divBdr>
            <w:top w:val="none" w:sz="0" w:space="0" w:color="auto"/>
            <w:left w:val="none" w:sz="0" w:space="0" w:color="auto"/>
            <w:bottom w:val="none" w:sz="0" w:space="0" w:color="auto"/>
            <w:right w:val="none" w:sz="0" w:space="0" w:color="auto"/>
          </w:divBdr>
          <w:divsChild>
            <w:div w:id="1257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1160</Words>
  <Characters>6613</Characters>
  <Application>Microsoft Office Word</Application>
  <DocSecurity>0</DocSecurity>
  <Lines>55</Lines>
  <Paragraphs>15</Paragraphs>
  <ScaleCrop>false</ScaleCrop>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Harper</dc:creator>
  <cp:keywords/>
  <dc:description/>
  <cp:lastModifiedBy>Steve Harper</cp:lastModifiedBy>
  <cp:revision>2</cp:revision>
  <dcterms:created xsi:type="dcterms:W3CDTF">2025-07-11T22:26:00Z</dcterms:created>
  <dcterms:modified xsi:type="dcterms:W3CDTF">2025-07-11T22:26:00Z</dcterms:modified>
</cp:coreProperties>
</file>