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059D"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Critical Assessment of the WRL EES: Flaws in Agricultural Impact Analysis</w:t>
      </w:r>
    </w:p>
    <w:p w14:paraId="048B3B3F"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Executive Summary</w:t>
      </w:r>
    </w:p>
    <w:p w14:paraId="6C6C7FE1" w14:textId="6E94C3AF" w:rsidR="007F2A9F" w:rsidRPr="007F2A9F" w:rsidRDefault="007F2A9F" w:rsidP="007F2A9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kern w:val="0"/>
          <w:sz w:val="24"/>
          <w:szCs w:val="24"/>
          <w:lang w:eastAsia="en-AU"/>
          <w14:ligatures w14:val="none"/>
        </w:rPr>
        <w:t>The Western Renewables Link (WRL) Environmental Effects Statement (EES)</w:t>
      </w:r>
      <w:r w:rsidR="006A3285">
        <w:rPr>
          <w:rFonts w:ascii="Times New Roman" w:eastAsia="Times New Roman" w:hAnsi="Times New Roman" w:cs="Times New Roman"/>
          <w:kern w:val="0"/>
          <w:sz w:val="24"/>
          <w:szCs w:val="24"/>
          <w:lang w:eastAsia="en-AU"/>
          <w14:ligatures w14:val="none"/>
        </w:rPr>
        <w:t xml:space="preserve"> prepared by AusNet</w:t>
      </w:r>
      <w:r w:rsidR="005D305B">
        <w:rPr>
          <w:rFonts w:ascii="Times New Roman" w:eastAsia="Times New Roman" w:hAnsi="Times New Roman" w:cs="Times New Roman"/>
          <w:kern w:val="0"/>
          <w:sz w:val="24"/>
          <w:szCs w:val="24"/>
          <w:lang w:eastAsia="en-AU"/>
          <w14:ligatures w14:val="none"/>
        </w:rPr>
        <w:t xml:space="preserve"> </w:t>
      </w:r>
      <w:r w:rsidRPr="007F2A9F">
        <w:rPr>
          <w:rFonts w:ascii="Times New Roman" w:eastAsia="Times New Roman" w:hAnsi="Times New Roman" w:cs="Times New Roman"/>
          <w:kern w:val="0"/>
          <w:sz w:val="24"/>
          <w:szCs w:val="24"/>
          <w:lang w:eastAsia="en-AU"/>
          <w14:ligatures w14:val="none"/>
        </w:rPr>
        <w:t xml:space="preserve">fundamentally underestimates and misrepresents the severe, multifaceted impacts of high-voltage transmission infrastructure on agricultural operations. The EES’s optimistic framing of residual impacts as “minor” or “negligible” is contradicted by independent research, industry guidelines, and the lived experience of farming communities. This analysis identifies major shortcomings in the EES’s approach, demonstrates how these flaws undermine agricultural </w:t>
      </w:r>
      <w:r w:rsidRPr="00FB3562">
        <w:rPr>
          <w:rFonts w:ascii="Times New Roman" w:eastAsia="Times New Roman" w:hAnsi="Times New Roman" w:cs="Times New Roman"/>
          <w:kern w:val="0"/>
          <w:sz w:val="24"/>
          <w:szCs w:val="24"/>
          <w:lang w:eastAsia="en-AU"/>
          <w14:ligatures w14:val="none"/>
        </w:rPr>
        <w:t>viability</w:t>
      </w:r>
      <w:r w:rsidR="00D75F41" w:rsidRPr="00FB3562">
        <w:rPr>
          <w:rFonts w:ascii="Times New Roman" w:eastAsia="Times New Roman" w:hAnsi="Times New Roman" w:cs="Times New Roman"/>
          <w:kern w:val="0"/>
          <w:sz w:val="24"/>
          <w:szCs w:val="24"/>
          <w:lang w:eastAsia="en-AU"/>
          <w14:ligatures w14:val="none"/>
        </w:rPr>
        <w:t xml:space="preserve">. A </w:t>
      </w:r>
      <w:r w:rsidRPr="00FB3562">
        <w:rPr>
          <w:rFonts w:ascii="Times New Roman" w:eastAsia="Times New Roman" w:hAnsi="Times New Roman" w:cs="Times New Roman"/>
          <w:kern w:val="0"/>
          <w:sz w:val="24"/>
          <w:szCs w:val="24"/>
          <w:lang w:eastAsia="en-AU"/>
          <w14:ligatures w14:val="none"/>
        </w:rPr>
        <w:t xml:space="preserve">rigorous, site-specific reassessment </w:t>
      </w:r>
      <w:r w:rsidR="00B25256" w:rsidRPr="00FB3562">
        <w:rPr>
          <w:rFonts w:ascii="Times New Roman" w:eastAsia="Times New Roman" w:hAnsi="Times New Roman" w:cs="Times New Roman"/>
          <w:kern w:val="0"/>
          <w:sz w:val="24"/>
          <w:szCs w:val="24"/>
          <w:lang w:eastAsia="en-AU"/>
          <w14:ligatures w14:val="none"/>
        </w:rPr>
        <w:t xml:space="preserve">is required to establish true impacts </w:t>
      </w:r>
      <w:r w:rsidR="00240F0E">
        <w:rPr>
          <w:rFonts w:ascii="Times New Roman" w:eastAsia="Times New Roman" w:hAnsi="Times New Roman" w:cs="Times New Roman"/>
          <w:kern w:val="0"/>
          <w:sz w:val="24"/>
          <w:szCs w:val="24"/>
          <w:lang w:eastAsia="en-AU"/>
          <w14:ligatures w14:val="none"/>
        </w:rPr>
        <w:t xml:space="preserve">and </w:t>
      </w:r>
      <w:r w:rsidR="00B25256" w:rsidRPr="00FB3562">
        <w:rPr>
          <w:rFonts w:ascii="Times New Roman" w:eastAsia="Times New Roman" w:hAnsi="Times New Roman" w:cs="Times New Roman"/>
          <w:kern w:val="0"/>
          <w:sz w:val="24"/>
          <w:szCs w:val="24"/>
          <w:lang w:eastAsia="en-AU"/>
          <w14:ligatures w14:val="none"/>
        </w:rPr>
        <w:t>drive appropriate mitigation. As presented</w:t>
      </w:r>
      <w:r w:rsidR="00240F0E">
        <w:rPr>
          <w:rFonts w:ascii="Times New Roman" w:eastAsia="Times New Roman" w:hAnsi="Times New Roman" w:cs="Times New Roman"/>
          <w:kern w:val="0"/>
          <w:sz w:val="24"/>
          <w:szCs w:val="24"/>
          <w:lang w:eastAsia="en-AU"/>
          <w14:ligatures w14:val="none"/>
        </w:rPr>
        <w:t>,</w:t>
      </w:r>
      <w:r w:rsidR="00B25256" w:rsidRPr="00FB3562">
        <w:rPr>
          <w:rFonts w:ascii="Times New Roman" w:eastAsia="Times New Roman" w:hAnsi="Times New Roman" w:cs="Times New Roman"/>
          <w:kern w:val="0"/>
          <w:sz w:val="24"/>
          <w:szCs w:val="24"/>
          <w:lang w:eastAsia="en-AU"/>
          <w14:ligatures w14:val="none"/>
        </w:rPr>
        <w:t xml:space="preserve"> the EES does not provide a sound basis for the Minister to approve the </w:t>
      </w:r>
      <w:r w:rsidR="00240F0E" w:rsidRPr="00FB3562">
        <w:rPr>
          <w:rFonts w:ascii="Times New Roman" w:eastAsia="Times New Roman" w:hAnsi="Times New Roman" w:cs="Times New Roman"/>
          <w:kern w:val="0"/>
          <w:sz w:val="24"/>
          <w:szCs w:val="24"/>
          <w:lang w:eastAsia="en-AU"/>
          <w14:ligatures w14:val="none"/>
        </w:rPr>
        <w:t xml:space="preserve">assessment of impacts </w:t>
      </w:r>
      <w:r w:rsidR="00DE4022" w:rsidRPr="00C672EA">
        <w:rPr>
          <w:rFonts w:ascii="Times New Roman" w:eastAsia="Times New Roman" w:hAnsi="Times New Roman" w:cs="Times New Roman"/>
          <w:kern w:val="0"/>
          <w:sz w:val="24"/>
          <w:szCs w:val="24"/>
          <w:lang w:eastAsia="en-AU"/>
          <w14:ligatures w14:val="none"/>
        </w:rPr>
        <w:t>to agriculture</w:t>
      </w:r>
      <w:r w:rsidR="00DE4022" w:rsidRPr="00DE4022">
        <w:rPr>
          <w:rFonts w:ascii="Times New Roman" w:eastAsia="Times New Roman" w:hAnsi="Times New Roman" w:cs="Times New Roman"/>
          <w:kern w:val="0"/>
          <w:sz w:val="24"/>
          <w:szCs w:val="24"/>
          <w:lang w:eastAsia="en-AU"/>
          <w14:ligatures w14:val="none"/>
        </w:rPr>
        <w:t xml:space="preserve"> </w:t>
      </w:r>
      <w:r w:rsidR="00DE4022">
        <w:rPr>
          <w:rFonts w:ascii="Times New Roman" w:eastAsia="Times New Roman" w:hAnsi="Times New Roman" w:cs="Times New Roman"/>
          <w:kern w:val="0"/>
          <w:sz w:val="24"/>
          <w:szCs w:val="24"/>
          <w:lang w:eastAsia="en-AU"/>
          <w14:ligatures w14:val="none"/>
        </w:rPr>
        <w:t>from the WRL or</w:t>
      </w:r>
      <w:r w:rsidR="00240F0E" w:rsidRPr="00FB3562">
        <w:rPr>
          <w:rFonts w:ascii="Times New Roman" w:eastAsia="Times New Roman" w:hAnsi="Times New Roman" w:cs="Times New Roman"/>
          <w:kern w:val="0"/>
          <w:sz w:val="24"/>
          <w:szCs w:val="24"/>
          <w:lang w:eastAsia="en-AU"/>
          <w14:ligatures w14:val="none"/>
        </w:rPr>
        <w:t xml:space="preserve"> the mitigation proposed</w:t>
      </w:r>
      <w:r w:rsidRPr="00FB3562">
        <w:rPr>
          <w:rFonts w:ascii="Times New Roman" w:eastAsia="Times New Roman" w:hAnsi="Times New Roman" w:cs="Times New Roman"/>
          <w:kern w:val="0"/>
          <w:sz w:val="24"/>
          <w:szCs w:val="24"/>
          <w:lang w:eastAsia="en-AU"/>
          <w14:ligatures w14:val="none"/>
        </w:rPr>
        <w:t>.</w:t>
      </w:r>
    </w:p>
    <w:p w14:paraId="1972CA16"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1. EES Claims on Agricultural Impacts</w:t>
      </w:r>
    </w:p>
    <w:p w14:paraId="63BF5E78"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Dominant Land Use Acknowledged:</w:t>
      </w:r>
      <w:r w:rsidRPr="007F2A9F">
        <w:rPr>
          <w:rFonts w:ascii="Times New Roman" w:eastAsia="Times New Roman" w:hAnsi="Times New Roman" w:cs="Times New Roman"/>
          <w:kern w:val="0"/>
          <w:sz w:val="24"/>
          <w:szCs w:val="24"/>
          <w:lang w:eastAsia="en-AU"/>
          <w14:ligatures w14:val="none"/>
        </w:rPr>
        <w:t xml:space="preserve"> The EES recognizes agriculture as the primary land use affected, with 229 properties and over 2,200 hectares directly impacted during construction.</w:t>
      </w:r>
    </w:p>
    <w:p w14:paraId="3F980F70"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Framing of Impacts:</w:t>
      </w:r>
      <w:r w:rsidRPr="007F2A9F">
        <w:rPr>
          <w:rFonts w:ascii="Times New Roman" w:eastAsia="Times New Roman" w:hAnsi="Times New Roman" w:cs="Times New Roman"/>
          <w:kern w:val="0"/>
          <w:sz w:val="24"/>
          <w:szCs w:val="24"/>
          <w:lang w:eastAsia="en-AU"/>
          <w14:ligatures w14:val="none"/>
        </w:rPr>
        <w:t xml:space="preserve"> Residual impacts are consistently described as “minor,” “manageable,” or “temporary” at a regional scale, with economic losses estimated at ~1% of regional production value.</w:t>
      </w:r>
    </w:p>
    <w:p w14:paraId="47952077"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Land Loss and Disruption:</w:t>
      </w:r>
      <w:r w:rsidRPr="007F2A9F">
        <w:rPr>
          <w:rFonts w:ascii="Times New Roman" w:eastAsia="Times New Roman" w:hAnsi="Times New Roman" w:cs="Times New Roman"/>
          <w:kern w:val="0"/>
          <w:sz w:val="24"/>
          <w:szCs w:val="24"/>
          <w:lang w:eastAsia="en-AU"/>
          <w14:ligatures w14:val="none"/>
        </w:rPr>
        <w:t xml:space="preserve"> Temporary removal of land from production and permanent exclusion for towers and access tracks are acknowledged, but described as “small” relative to property size and “feasible to mitigate” through compensation.</w:t>
      </w:r>
    </w:p>
    <w:p w14:paraId="3F0B5AD5"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Machinery and Irrigation:</w:t>
      </w:r>
      <w:r w:rsidRPr="007F2A9F">
        <w:rPr>
          <w:rFonts w:ascii="Times New Roman" w:eastAsia="Times New Roman" w:hAnsi="Times New Roman" w:cs="Times New Roman"/>
          <w:kern w:val="0"/>
          <w:sz w:val="24"/>
          <w:szCs w:val="24"/>
          <w:lang w:eastAsia="en-AU"/>
          <w14:ligatures w14:val="none"/>
        </w:rPr>
        <w:t xml:space="preserve"> Claims are made that most farm equipment can operate under the lines, with only taller machinery requiring safety assessments. Irrigation modifications are presented as resolving most impacts.</w:t>
      </w:r>
    </w:p>
    <w:p w14:paraId="31A882E8"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Aerial Operations:</w:t>
      </w:r>
      <w:r w:rsidRPr="007F2A9F">
        <w:rPr>
          <w:rFonts w:ascii="Times New Roman" w:eastAsia="Times New Roman" w:hAnsi="Times New Roman" w:cs="Times New Roman"/>
          <w:kern w:val="0"/>
          <w:sz w:val="24"/>
          <w:szCs w:val="24"/>
          <w:lang w:eastAsia="en-AU"/>
          <w14:ligatures w14:val="none"/>
        </w:rPr>
        <w:t xml:space="preserve"> Restrictions on manned aerial spraying are noted, but the EES suggests drones or ground-based alternatives can mitigate impacts.</w:t>
      </w:r>
    </w:p>
    <w:p w14:paraId="28B2DCD8"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Biosecurity:</w:t>
      </w:r>
      <w:r w:rsidRPr="007F2A9F">
        <w:rPr>
          <w:rFonts w:ascii="Times New Roman" w:eastAsia="Times New Roman" w:hAnsi="Times New Roman" w:cs="Times New Roman"/>
          <w:kern w:val="0"/>
          <w:sz w:val="24"/>
          <w:szCs w:val="24"/>
          <w:lang w:eastAsia="en-AU"/>
          <w14:ligatures w14:val="none"/>
        </w:rPr>
        <w:t xml:space="preserve"> Project-wide management plans are asserted to “significantly reduce” the likelihood of biosecurity breaches, resulting in “minor” residual impacts.</w:t>
      </w:r>
    </w:p>
    <w:p w14:paraId="70CF06C9" w14:textId="77777777" w:rsidR="007F2A9F" w:rsidRPr="007F2A9F" w:rsidRDefault="007F2A9F" w:rsidP="007F2A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Landholder Safety and Productivity:</w:t>
      </w:r>
      <w:r w:rsidRPr="007F2A9F">
        <w:rPr>
          <w:rFonts w:ascii="Times New Roman" w:eastAsia="Times New Roman" w:hAnsi="Times New Roman" w:cs="Times New Roman"/>
          <w:kern w:val="0"/>
          <w:sz w:val="24"/>
          <w:szCs w:val="24"/>
          <w:lang w:eastAsia="en-AU"/>
          <w14:ligatures w14:val="none"/>
        </w:rPr>
        <w:t xml:space="preserve"> The EES claims normal agricultural activities can resume post-construction, with compensation available for unavoidable losses.</w:t>
      </w:r>
    </w:p>
    <w:p w14:paraId="51442F53"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2. Systematic Counter-Arguments</w:t>
      </w:r>
    </w:p>
    <w:p w14:paraId="3FD868FB"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a. Physical and Operational Barriers</w:t>
      </w:r>
    </w:p>
    <w:p w14:paraId="6C403940" w14:textId="77777777" w:rsidR="007F2A9F" w:rsidRPr="007F2A9F" w:rsidRDefault="007F2A9F" w:rsidP="007F2A9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Permanent Land Loss:</w:t>
      </w:r>
      <w:r w:rsidRPr="007F2A9F">
        <w:rPr>
          <w:rFonts w:ascii="Times New Roman" w:eastAsia="Times New Roman" w:hAnsi="Times New Roman" w:cs="Times New Roman"/>
          <w:kern w:val="0"/>
          <w:sz w:val="24"/>
          <w:szCs w:val="24"/>
          <w:lang w:eastAsia="en-AU"/>
          <w14:ligatures w14:val="none"/>
        </w:rPr>
        <w:t xml:space="preserve"> The EES underestimates the effective permanent loss of productive land due to operational inefficiencies, sterilized soil under access tracks, and obstacles for machinery and irrigation.</w:t>
      </w:r>
    </w:p>
    <w:p w14:paraId="76E144CE" w14:textId="77777777" w:rsidR="007F2A9F" w:rsidRPr="007F2A9F" w:rsidRDefault="007F2A9F" w:rsidP="007F2A9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Machinery Limitations:</w:t>
      </w:r>
      <w:r w:rsidRPr="007F2A9F">
        <w:rPr>
          <w:rFonts w:ascii="Times New Roman" w:eastAsia="Times New Roman" w:hAnsi="Times New Roman" w:cs="Times New Roman"/>
          <w:kern w:val="0"/>
          <w:sz w:val="24"/>
          <w:szCs w:val="24"/>
          <w:lang w:eastAsia="en-AU"/>
          <w14:ligatures w14:val="none"/>
        </w:rPr>
        <w:t xml:space="preserve"> The presence of towers and lines impedes the use of large-scale, high-efficiency equipment, directly impacting farm profitability and future consolidation.</w:t>
      </w:r>
    </w:p>
    <w:p w14:paraId="3B199D14" w14:textId="77777777" w:rsidR="007F2A9F" w:rsidRPr="007F2A9F" w:rsidRDefault="007F2A9F" w:rsidP="007F2A9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Safety Risks:</w:t>
      </w:r>
      <w:r w:rsidRPr="007F2A9F">
        <w:rPr>
          <w:rFonts w:ascii="Times New Roman" w:eastAsia="Times New Roman" w:hAnsi="Times New Roman" w:cs="Times New Roman"/>
          <w:kern w:val="0"/>
          <w:sz w:val="24"/>
          <w:szCs w:val="24"/>
          <w:lang w:eastAsia="en-AU"/>
          <w14:ligatures w14:val="none"/>
        </w:rPr>
        <w:t xml:space="preserve"> The risk of machinery accidents and electrocution is downplayed, despite industry data showing these are leading causes of farm fatalities.</w:t>
      </w:r>
    </w:p>
    <w:p w14:paraId="60ABE70C"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b. Impacts on Cropping, Horticulture, and Grazing</w:t>
      </w:r>
    </w:p>
    <w:p w14:paraId="3DCBAEF2" w14:textId="77777777" w:rsidR="007F2A9F" w:rsidRPr="007F2A9F" w:rsidRDefault="007F2A9F" w:rsidP="007F2A9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EMF Effects:</w:t>
      </w:r>
      <w:r w:rsidRPr="007F2A9F">
        <w:rPr>
          <w:rFonts w:ascii="Times New Roman" w:eastAsia="Times New Roman" w:hAnsi="Times New Roman" w:cs="Times New Roman"/>
          <w:kern w:val="0"/>
          <w:sz w:val="24"/>
          <w:szCs w:val="24"/>
          <w:lang w:eastAsia="en-AU"/>
          <w14:ligatures w14:val="none"/>
        </w:rPr>
        <w:t xml:space="preserve"> The EES dismisses electromagnetic field (EMF) impacts on crops and equipment, despite peer-reviewed evidence of negative effects on plant growth, physiology, and yield.</w:t>
      </w:r>
    </w:p>
    <w:p w14:paraId="4A034FDB" w14:textId="77777777" w:rsidR="007F2A9F" w:rsidRPr="007F2A9F" w:rsidRDefault="007F2A9F" w:rsidP="007F2A9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Soil Degradation:</w:t>
      </w:r>
      <w:r w:rsidRPr="007F2A9F">
        <w:rPr>
          <w:rFonts w:ascii="Times New Roman" w:eastAsia="Times New Roman" w:hAnsi="Times New Roman" w:cs="Times New Roman"/>
          <w:kern w:val="0"/>
          <w:sz w:val="24"/>
          <w:szCs w:val="24"/>
          <w:lang w:eastAsia="en-AU"/>
          <w14:ligatures w14:val="none"/>
        </w:rPr>
        <w:t xml:space="preserve"> Long-term effects of soil compaction, erosion, and microflora disruption from construction are omitted, though these can persist for years and reduce fertility.</w:t>
      </w:r>
    </w:p>
    <w:p w14:paraId="7C1B6B82" w14:textId="77777777" w:rsidR="007F2A9F" w:rsidRPr="007F2A9F" w:rsidRDefault="007F2A9F" w:rsidP="007F2A9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Horticultural Restrictions:</w:t>
      </w:r>
      <w:r w:rsidRPr="007F2A9F">
        <w:rPr>
          <w:rFonts w:ascii="Times New Roman" w:eastAsia="Times New Roman" w:hAnsi="Times New Roman" w:cs="Times New Roman"/>
          <w:kern w:val="0"/>
          <w:sz w:val="24"/>
          <w:szCs w:val="24"/>
          <w:lang w:eastAsia="en-AU"/>
          <w14:ligatures w14:val="none"/>
        </w:rPr>
        <w:t xml:space="preserve"> Height and irrigation restrictions under the easement severely impact specialty crops and orchards. The loss of windbreaks further reduces productivity and resilience.</w:t>
      </w:r>
    </w:p>
    <w:p w14:paraId="42F84A18" w14:textId="77777777" w:rsidR="007F2A9F" w:rsidRPr="007F2A9F" w:rsidRDefault="007F2A9F" w:rsidP="007F2A9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Grazing Challenges:</w:t>
      </w:r>
      <w:r w:rsidRPr="007F2A9F">
        <w:rPr>
          <w:rFonts w:ascii="Times New Roman" w:eastAsia="Times New Roman" w:hAnsi="Times New Roman" w:cs="Times New Roman"/>
          <w:kern w:val="0"/>
          <w:sz w:val="24"/>
          <w:szCs w:val="24"/>
          <w:lang w:eastAsia="en-AU"/>
          <w14:ligatures w14:val="none"/>
        </w:rPr>
        <w:t xml:space="preserve"> Weed and pest encroachment, fencing restrictions, and access track requirements complicate grazing management and increase costs.</w:t>
      </w:r>
    </w:p>
    <w:p w14:paraId="4A3F5BE7"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c. Aerial Operations and Modern Farming Practices</w:t>
      </w:r>
    </w:p>
    <w:p w14:paraId="7BB576F2" w14:textId="77777777" w:rsidR="007F2A9F" w:rsidRPr="007F2A9F" w:rsidRDefault="007F2A9F" w:rsidP="007F2A9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No-Go Zones:</w:t>
      </w:r>
      <w:r w:rsidRPr="007F2A9F">
        <w:rPr>
          <w:rFonts w:ascii="Times New Roman" w:eastAsia="Times New Roman" w:hAnsi="Times New Roman" w:cs="Times New Roman"/>
          <w:kern w:val="0"/>
          <w:sz w:val="24"/>
          <w:szCs w:val="24"/>
          <w:lang w:eastAsia="en-AU"/>
          <w14:ligatures w14:val="none"/>
        </w:rPr>
        <w:t xml:space="preserve"> Restrictions on aerial spraying create significant areas where modern farming practices are impossible, increasing costs and reducing efficacy.</w:t>
      </w:r>
    </w:p>
    <w:p w14:paraId="7BA10D6F" w14:textId="77777777" w:rsidR="007F2A9F" w:rsidRPr="007F2A9F" w:rsidRDefault="007F2A9F" w:rsidP="007F2A9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Operational Flexibility:</w:t>
      </w:r>
      <w:r w:rsidRPr="007F2A9F">
        <w:rPr>
          <w:rFonts w:ascii="Times New Roman" w:eastAsia="Times New Roman" w:hAnsi="Times New Roman" w:cs="Times New Roman"/>
          <w:kern w:val="0"/>
          <w:sz w:val="24"/>
          <w:szCs w:val="24"/>
          <w:lang w:eastAsia="en-AU"/>
          <w14:ligatures w14:val="none"/>
        </w:rPr>
        <w:t xml:space="preserve"> The suggestion that drones can replace manned aircraft is misleading; drones cannot yet fully replicate the scale or speed required for large-scale operations.</w:t>
      </w:r>
    </w:p>
    <w:p w14:paraId="6C8D4E56" w14:textId="77777777" w:rsidR="007F2A9F" w:rsidRPr="007F2A9F" w:rsidRDefault="007F2A9F" w:rsidP="007F2A9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Safety Guidelines:</w:t>
      </w:r>
      <w:r w:rsidRPr="007F2A9F">
        <w:rPr>
          <w:rFonts w:ascii="Times New Roman" w:eastAsia="Times New Roman" w:hAnsi="Times New Roman" w:cs="Times New Roman"/>
          <w:kern w:val="0"/>
          <w:sz w:val="24"/>
          <w:szCs w:val="24"/>
          <w:lang w:eastAsia="en-AU"/>
          <w14:ligatures w14:val="none"/>
        </w:rPr>
        <w:t xml:space="preserve"> Industry and emergency service guidelines prohibit or severely restrict aerial operations near high-voltage lines due to extreme safety risks.</w:t>
      </w:r>
    </w:p>
    <w:p w14:paraId="0403328E"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d. Biosecurity, Pest, and Weed Management</w:t>
      </w:r>
    </w:p>
    <w:p w14:paraId="09B72810" w14:textId="77777777" w:rsidR="007F2A9F" w:rsidRPr="007F2A9F" w:rsidRDefault="007F2A9F" w:rsidP="007F2A9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Spread of Weeds and Pests:</w:t>
      </w:r>
      <w:r w:rsidRPr="007F2A9F">
        <w:rPr>
          <w:rFonts w:ascii="Times New Roman" w:eastAsia="Times New Roman" w:hAnsi="Times New Roman" w:cs="Times New Roman"/>
          <w:kern w:val="0"/>
          <w:sz w:val="24"/>
          <w:szCs w:val="24"/>
          <w:lang w:eastAsia="en-AU"/>
          <w14:ligatures w14:val="none"/>
        </w:rPr>
        <w:t xml:space="preserve"> Transmission corridors facilitate the spread of noxious weeds and pests, making it harder for landholders to meet legal obligations and increasing management burdens.</w:t>
      </w:r>
    </w:p>
    <w:p w14:paraId="5288A34F" w14:textId="77777777" w:rsidR="007F2A9F" w:rsidRPr="007F2A9F" w:rsidRDefault="007F2A9F" w:rsidP="007F2A9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Management Burden:</w:t>
      </w:r>
      <w:r w:rsidRPr="007F2A9F">
        <w:rPr>
          <w:rFonts w:ascii="Times New Roman" w:eastAsia="Times New Roman" w:hAnsi="Times New Roman" w:cs="Times New Roman"/>
          <w:kern w:val="0"/>
          <w:sz w:val="24"/>
          <w:szCs w:val="24"/>
          <w:lang w:eastAsia="en-AU"/>
          <w14:ligatures w14:val="none"/>
        </w:rPr>
        <w:t xml:space="preserve"> Biosecurity breaches can cause persistent productivity losses, increased costs, and restrictions on produce movement or sale.</w:t>
      </w:r>
    </w:p>
    <w:p w14:paraId="5EEE0210"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e. Economic, Social, and Property Value Impacts</w:t>
      </w:r>
    </w:p>
    <w:p w14:paraId="6BD1FD05" w14:textId="5C23FF51" w:rsidR="007F2A9F" w:rsidRPr="007F2A9F" w:rsidRDefault="007F2A9F" w:rsidP="007F2A9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Property Value Reduction:</w:t>
      </w:r>
      <w:r w:rsidRPr="007F2A9F">
        <w:rPr>
          <w:rFonts w:ascii="Times New Roman" w:eastAsia="Times New Roman" w:hAnsi="Times New Roman" w:cs="Times New Roman"/>
          <w:kern w:val="0"/>
          <w:sz w:val="24"/>
          <w:szCs w:val="24"/>
          <w:lang w:eastAsia="en-AU"/>
          <w14:ligatures w14:val="none"/>
        </w:rPr>
        <w:t xml:space="preserve"> Independent studies show transmission lines reduce property values, especially within 500 met</w:t>
      </w:r>
      <w:r w:rsidR="00583C20">
        <w:rPr>
          <w:rFonts w:ascii="Times New Roman" w:eastAsia="Times New Roman" w:hAnsi="Times New Roman" w:cs="Times New Roman"/>
          <w:kern w:val="0"/>
          <w:sz w:val="24"/>
          <w:szCs w:val="24"/>
          <w:lang w:eastAsia="en-AU"/>
          <w14:ligatures w14:val="none"/>
        </w:rPr>
        <w:t>re</w:t>
      </w:r>
      <w:r w:rsidRPr="007F2A9F">
        <w:rPr>
          <w:rFonts w:ascii="Times New Roman" w:eastAsia="Times New Roman" w:hAnsi="Times New Roman" w:cs="Times New Roman"/>
          <w:kern w:val="0"/>
          <w:sz w:val="24"/>
          <w:szCs w:val="24"/>
          <w:lang w:eastAsia="en-AU"/>
          <w14:ligatures w14:val="none"/>
        </w:rPr>
        <w:t>s, limiting access to finance and future investment.</w:t>
      </w:r>
    </w:p>
    <w:p w14:paraId="71E4A784" w14:textId="77777777" w:rsidR="007F2A9F" w:rsidRPr="007F2A9F" w:rsidRDefault="007F2A9F" w:rsidP="007F2A9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Uncompensated Costs:</w:t>
      </w:r>
      <w:r w:rsidRPr="007F2A9F">
        <w:rPr>
          <w:rFonts w:ascii="Times New Roman" w:eastAsia="Times New Roman" w:hAnsi="Times New Roman" w:cs="Times New Roman"/>
          <w:kern w:val="0"/>
          <w:sz w:val="24"/>
          <w:szCs w:val="24"/>
          <w:lang w:eastAsia="en-AU"/>
          <w14:ligatures w14:val="none"/>
        </w:rPr>
        <w:t xml:space="preserve"> The EES’s compensation framework does not account for the full range of increased management complexity, time impositions, and ongoing inefficiencies.</w:t>
      </w:r>
    </w:p>
    <w:p w14:paraId="6BFB7926" w14:textId="57F10356" w:rsidR="007F2A9F" w:rsidRPr="007F2A9F" w:rsidRDefault="007F2A9F" w:rsidP="007F2A9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Mental Health Toll:</w:t>
      </w:r>
      <w:r w:rsidRPr="007F2A9F">
        <w:rPr>
          <w:rFonts w:ascii="Times New Roman" w:eastAsia="Times New Roman" w:hAnsi="Times New Roman" w:cs="Times New Roman"/>
          <w:kern w:val="0"/>
          <w:sz w:val="24"/>
          <w:szCs w:val="24"/>
          <w:lang w:eastAsia="en-AU"/>
          <w14:ligatures w14:val="none"/>
        </w:rPr>
        <w:t xml:space="preserve"> The profound social and mental health impacts on farming families</w:t>
      </w:r>
      <w:r w:rsidR="00583C20">
        <w:rPr>
          <w:rFonts w:ascii="Times New Roman" w:eastAsia="Times New Roman" w:hAnsi="Times New Roman" w:cs="Times New Roman"/>
          <w:kern w:val="0"/>
          <w:sz w:val="24"/>
          <w:szCs w:val="24"/>
          <w:lang w:eastAsia="en-AU"/>
          <w14:ligatures w14:val="none"/>
        </w:rPr>
        <w:t xml:space="preserve"> - </w:t>
      </w:r>
      <w:r w:rsidRPr="007F2A9F">
        <w:rPr>
          <w:rFonts w:ascii="Times New Roman" w:eastAsia="Times New Roman" w:hAnsi="Times New Roman" w:cs="Times New Roman"/>
          <w:kern w:val="0"/>
          <w:sz w:val="24"/>
          <w:szCs w:val="24"/>
          <w:lang w:eastAsia="en-AU"/>
          <w14:ligatures w14:val="none"/>
        </w:rPr>
        <w:t>stemming from uncertainty, loss of control, and financial stress</w:t>
      </w:r>
      <w:r w:rsidR="00583C20">
        <w:rPr>
          <w:rFonts w:ascii="Times New Roman" w:eastAsia="Times New Roman" w:hAnsi="Times New Roman" w:cs="Times New Roman"/>
          <w:kern w:val="0"/>
          <w:sz w:val="24"/>
          <w:szCs w:val="24"/>
          <w:lang w:eastAsia="en-AU"/>
          <w14:ligatures w14:val="none"/>
        </w:rPr>
        <w:t xml:space="preserve"> - </w:t>
      </w:r>
      <w:r w:rsidRPr="007F2A9F">
        <w:rPr>
          <w:rFonts w:ascii="Times New Roman" w:eastAsia="Times New Roman" w:hAnsi="Times New Roman" w:cs="Times New Roman"/>
          <w:kern w:val="0"/>
          <w:sz w:val="24"/>
          <w:szCs w:val="24"/>
          <w:lang w:eastAsia="en-AU"/>
          <w14:ligatures w14:val="none"/>
        </w:rPr>
        <w:t>are largely omitted.</w:t>
      </w:r>
    </w:p>
    <w:p w14:paraId="29638CEF"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3. Methodology and Consultation Flaws</w:t>
      </w:r>
    </w:p>
    <w:p w14:paraId="6B22767A" w14:textId="5419DC2C" w:rsidR="007F2A9F" w:rsidRPr="007F2A9F" w:rsidRDefault="007F2A9F" w:rsidP="007F2A9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Lack of Site-Specific Assessment:</w:t>
      </w:r>
      <w:r w:rsidRPr="007F2A9F">
        <w:rPr>
          <w:rFonts w:ascii="Times New Roman" w:eastAsia="Times New Roman" w:hAnsi="Times New Roman" w:cs="Times New Roman"/>
          <w:kern w:val="0"/>
          <w:sz w:val="24"/>
          <w:szCs w:val="24"/>
          <w:lang w:eastAsia="en-AU"/>
          <w14:ligatures w14:val="none"/>
        </w:rPr>
        <w:t xml:space="preserve"> The EES relies on generalized data and aerial imagery rather than robust, property-level assessments. Peer reviews note the absence of detailed mapping and farm-scale </w:t>
      </w:r>
      <w:r w:rsidR="00CD497D" w:rsidRPr="007F2A9F">
        <w:rPr>
          <w:rFonts w:ascii="Times New Roman" w:eastAsia="Times New Roman" w:hAnsi="Times New Roman" w:cs="Times New Roman"/>
          <w:kern w:val="0"/>
          <w:sz w:val="24"/>
          <w:szCs w:val="24"/>
          <w:lang w:eastAsia="en-AU"/>
          <w14:ligatures w14:val="none"/>
        </w:rPr>
        <w:t>modelling</w:t>
      </w:r>
      <w:r w:rsidRPr="007F2A9F">
        <w:rPr>
          <w:rFonts w:ascii="Times New Roman" w:eastAsia="Times New Roman" w:hAnsi="Times New Roman" w:cs="Times New Roman"/>
          <w:kern w:val="0"/>
          <w:sz w:val="24"/>
          <w:szCs w:val="24"/>
          <w:lang w:eastAsia="en-AU"/>
          <w14:ligatures w14:val="none"/>
        </w:rPr>
        <w:t>.</w:t>
      </w:r>
    </w:p>
    <w:p w14:paraId="2428155E" w14:textId="77777777" w:rsidR="007F2A9F" w:rsidRPr="007F2A9F" w:rsidRDefault="007F2A9F" w:rsidP="007F2A9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Inadequate Consultation:</w:t>
      </w:r>
      <w:r w:rsidRPr="007F2A9F">
        <w:rPr>
          <w:rFonts w:ascii="Times New Roman" w:eastAsia="Times New Roman" w:hAnsi="Times New Roman" w:cs="Times New Roman"/>
          <w:kern w:val="0"/>
          <w:sz w:val="24"/>
          <w:szCs w:val="24"/>
          <w:lang w:eastAsia="en-AU"/>
          <w14:ligatures w14:val="none"/>
        </w:rPr>
        <w:t xml:space="preserve"> Only a small fraction of affected landholders were interviewed, with little evidence that local knowledge or real-world constraints were meaningfully incorporated.</w:t>
      </w:r>
    </w:p>
    <w:p w14:paraId="30C8721E" w14:textId="77777777" w:rsidR="007F2A9F" w:rsidRPr="007F2A9F" w:rsidRDefault="007F2A9F" w:rsidP="007F2A9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Generic Statements and Cross-Referencing:</w:t>
      </w:r>
      <w:r w:rsidRPr="007F2A9F">
        <w:rPr>
          <w:rFonts w:ascii="Times New Roman" w:eastAsia="Times New Roman" w:hAnsi="Times New Roman" w:cs="Times New Roman"/>
          <w:kern w:val="0"/>
          <w:sz w:val="24"/>
          <w:szCs w:val="24"/>
          <w:lang w:eastAsia="en-AU"/>
          <w14:ligatures w14:val="none"/>
        </w:rPr>
        <w:t xml:space="preserve"> The EES frequently defers to other technical reports and uses high-level statements, making it difficult for stakeholders to understand cumulative and interconnected impacts.</w:t>
      </w:r>
    </w:p>
    <w:p w14:paraId="14CEC0DE"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4. Recommendations for Rigorous, Evidence-Based Reassessment</w:t>
      </w:r>
    </w:p>
    <w:p w14:paraId="5AC9C190" w14:textId="7F206D54" w:rsidR="007F2A9F" w:rsidRPr="007F2A9F" w:rsidRDefault="007F2A9F" w:rsidP="007F2A9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Mandatory Site-Specific Assessments:</w:t>
      </w:r>
      <w:r w:rsidRPr="007F2A9F">
        <w:rPr>
          <w:rFonts w:ascii="Times New Roman" w:eastAsia="Times New Roman" w:hAnsi="Times New Roman" w:cs="Times New Roman"/>
          <w:kern w:val="0"/>
          <w:sz w:val="24"/>
          <w:szCs w:val="24"/>
          <w:lang w:eastAsia="en-AU"/>
          <w14:ligatures w14:val="none"/>
        </w:rPr>
        <w:t xml:space="preserve"> Require comprehensive, property-level impact assessments for every affected farm, with genuine engagement and detailed </w:t>
      </w:r>
      <w:r w:rsidR="00CD497D" w:rsidRPr="007F2A9F">
        <w:rPr>
          <w:rFonts w:ascii="Times New Roman" w:eastAsia="Times New Roman" w:hAnsi="Times New Roman" w:cs="Times New Roman"/>
          <w:kern w:val="0"/>
          <w:sz w:val="24"/>
          <w:szCs w:val="24"/>
          <w:lang w:eastAsia="en-AU"/>
          <w14:ligatures w14:val="none"/>
        </w:rPr>
        <w:t>modelling</w:t>
      </w:r>
      <w:r w:rsidRPr="007F2A9F">
        <w:rPr>
          <w:rFonts w:ascii="Times New Roman" w:eastAsia="Times New Roman" w:hAnsi="Times New Roman" w:cs="Times New Roman"/>
          <w:kern w:val="0"/>
          <w:sz w:val="24"/>
          <w:szCs w:val="24"/>
          <w:lang w:eastAsia="en-AU"/>
          <w14:ligatures w14:val="none"/>
        </w:rPr>
        <w:t xml:space="preserve"> of operational inefficiencies and long-term losses.</w:t>
      </w:r>
    </w:p>
    <w:p w14:paraId="0913A501" w14:textId="77777777" w:rsidR="007F2A9F" w:rsidRPr="007F2A9F" w:rsidRDefault="007F2A9F" w:rsidP="007F2A9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Enforceable Mitigation and Compensation:</w:t>
      </w:r>
      <w:r w:rsidRPr="007F2A9F">
        <w:rPr>
          <w:rFonts w:ascii="Times New Roman" w:eastAsia="Times New Roman" w:hAnsi="Times New Roman" w:cs="Times New Roman"/>
          <w:kern w:val="0"/>
          <w:sz w:val="24"/>
          <w:szCs w:val="24"/>
          <w:lang w:eastAsia="en-AU"/>
          <w14:ligatures w14:val="none"/>
        </w:rPr>
        <w:t xml:space="preserve"> Develop detailed, legally binding mitigation and compensation measures, including protocols for machinery access, irrigation, and robust biosecurity management, with regular audits.</w:t>
      </w:r>
    </w:p>
    <w:p w14:paraId="51ADDC39" w14:textId="77777777" w:rsidR="007F2A9F" w:rsidRPr="007F2A9F" w:rsidRDefault="007F2A9F" w:rsidP="007F2A9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Genuine Engagement:</w:t>
      </w:r>
      <w:r w:rsidRPr="007F2A9F">
        <w:rPr>
          <w:rFonts w:ascii="Times New Roman" w:eastAsia="Times New Roman" w:hAnsi="Times New Roman" w:cs="Times New Roman"/>
          <w:kern w:val="0"/>
          <w:sz w:val="24"/>
          <w:szCs w:val="24"/>
          <w:lang w:eastAsia="en-AU"/>
          <w14:ligatures w14:val="none"/>
        </w:rPr>
        <w:t xml:space="preserve"> Foster ongoing, co-designed engagement with landholders, agricultural groups, and independent experts to ensure local realities shape project design and management.</w:t>
      </w:r>
    </w:p>
    <w:p w14:paraId="15E64DC7" w14:textId="55DF9DFC" w:rsidR="007F2A9F" w:rsidRPr="007F2A9F" w:rsidRDefault="007F2A9F" w:rsidP="007F2A9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Reconsideration of Alignment and Technology:</w:t>
      </w:r>
      <w:r w:rsidRPr="007F2A9F">
        <w:rPr>
          <w:rFonts w:ascii="Times New Roman" w:eastAsia="Times New Roman" w:hAnsi="Times New Roman" w:cs="Times New Roman"/>
          <w:kern w:val="0"/>
          <w:sz w:val="24"/>
          <w:szCs w:val="24"/>
          <w:lang w:eastAsia="en-AU"/>
          <w14:ligatures w14:val="none"/>
        </w:rPr>
        <w:t xml:space="preserve"> Where severe, unmitigable impacts are identified, alternative alignments</w:t>
      </w:r>
      <w:r w:rsidR="00583C20">
        <w:rPr>
          <w:rFonts w:ascii="Times New Roman" w:eastAsia="Times New Roman" w:hAnsi="Times New Roman" w:cs="Times New Roman"/>
          <w:kern w:val="0"/>
          <w:sz w:val="24"/>
          <w:szCs w:val="24"/>
          <w:lang w:eastAsia="en-AU"/>
          <w14:ligatures w14:val="none"/>
        </w:rPr>
        <w:t xml:space="preserve"> - </w:t>
      </w:r>
      <w:r w:rsidRPr="007F2A9F">
        <w:rPr>
          <w:rFonts w:ascii="Times New Roman" w:eastAsia="Times New Roman" w:hAnsi="Times New Roman" w:cs="Times New Roman"/>
          <w:kern w:val="0"/>
          <w:sz w:val="24"/>
          <w:szCs w:val="24"/>
          <w:lang w:eastAsia="en-AU"/>
          <w14:ligatures w14:val="none"/>
        </w:rPr>
        <w:t>including undergrounding</w:t>
      </w:r>
      <w:r w:rsidR="00583C20">
        <w:rPr>
          <w:rFonts w:ascii="Times New Roman" w:eastAsia="Times New Roman" w:hAnsi="Times New Roman" w:cs="Times New Roman"/>
          <w:kern w:val="0"/>
          <w:sz w:val="24"/>
          <w:szCs w:val="24"/>
          <w:lang w:eastAsia="en-AU"/>
          <w14:ligatures w14:val="none"/>
        </w:rPr>
        <w:t xml:space="preserve"> - </w:t>
      </w:r>
      <w:r w:rsidRPr="007F2A9F">
        <w:rPr>
          <w:rFonts w:ascii="Times New Roman" w:eastAsia="Times New Roman" w:hAnsi="Times New Roman" w:cs="Times New Roman"/>
          <w:kern w:val="0"/>
          <w:sz w:val="24"/>
          <w:szCs w:val="24"/>
          <w:lang w:eastAsia="en-AU"/>
          <w14:ligatures w14:val="none"/>
        </w:rPr>
        <w:t>must be genuinely explored as primary avoidance strategies.</w:t>
      </w:r>
    </w:p>
    <w:p w14:paraId="3F428151" w14:textId="77777777" w:rsidR="007F2A9F" w:rsidRPr="007F2A9F" w:rsidRDefault="007F2A9F" w:rsidP="007F2A9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F2A9F">
        <w:rPr>
          <w:rFonts w:ascii="Times New Roman" w:eastAsia="Times New Roman" w:hAnsi="Times New Roman" w:cs="Times New Roman"/>
          <w:b/>
          <w:bCs/>
          <w:kern w:val="0"/>
          <w:sz w:val="36"/>
          <w:szCs w:val="36"/>
          <w:lang w:eastAsia="en-AU"/>
          <w14:ligatures w14:val="none"/>
        </w:rPr>
        <w:t>Conclusion</w:t>
      </w:r>
    </w:p>
    <w:p w14:paraId="7567D8D7" w14:textId="0D69AEA2" w:rsidR="007F2A9F" w:rsidRPr="007F2A9F" w:rsidRDefault="003B2AED" w:rsidP="007F2A9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AusNet’s</w:t>
      </w:r>
      <w:r w:rsidR="007F2A9F" w:rsidRPr="007F2A9F">
        <w:rPr>
          <w:rFonts w:ascii="Times New Roman" w:eastAsia="Times New Roman" w:hAnsi="Times New Roman" w:cs="Times New Roman"/>
          <w:kern w:val="0"/>
          <w:sz w:val="24"/>
          <w:szCs w:val="24"/>
          <w:lang w:eastAsia="en-AU"/>
          <w14:ligatures w14:val="none"/>
        </w:rPr>
        <w:t xml:space="preserve"> EES assessment of agricultural impacts is insufficient, underestimates the severity and complexity of risks, and places an unacceptable burden on agricultural industries. Without fundamental revisions</w:t>
      </w:r>
      <w:r w:rsidR="00583C20">
        <w:rPr>
          <w:rFonts w:ascii="Times New Roman" w:eastAsia="Times New Roman" w:hAnsi="Times New Roman" w:cs="Times New Roman"/>
          <w:kern w:val="0"/>
          <w:sz w:val="24"/>
          <w:szCs w:val="24"/>
          <w:lang w:eastAsia="en-AU"/>
          <w14:ligatures w14:val="none"/>
        </w:rPr>
        <w:t xml:space="preserve"> - </w:t>
      </w:r>
      <w:r w:rsidR="007F2A9F" w:rsidRPr="007F2A9F">
        <w:rPr>
          <w:rFonts w:ascii="Times New Roman" w:eastAsia="Times New Roman" w:hAnsi="Times New Roman" w:cs="Times New Roman"/>
          <w:kern w:val="0"/>
          <w:sz w:val="24"/>
          <w:szCs w:val="24"/>
          <w:lang w:eastAsia="en-AU"/>
          <w14:ligatures w14:val="none"/>
        </w:rPr>
        <w:t>including robust site-specific analysis, enforceable mitigation, and genuine engagement</w:t>
      </w:r>
      <w:r w:rsidR="00C174B2">
        <w:rPr>
          <w:rFonts w:ascii="Times New Roman" w:eastAsia="Times New Roman" w:hAnsi="Times New Roman" w:cs="Times New Roman"/>
          <w:kern w:val="0"/>
          <w:sz w:val="24"/>
          <w:szCs w:val="24"/>
          <w:lang w:eastAsia="en-AU"/>
          <w14:ligatures w14:val="none"/>
        </w:rPr>
        <w:t xml:space="preserve"> – all things which AusNet have failed so far to do</w:t>
      </w:r>
      <w:r w:rsidR="00583C20">
        <w:rPr>
          <w:rFonts w:ascii="Times New Roman" w:eastAsia="Times New Roman" w:hAnsi="Times New Roman" w:cs="Times New Roman"/>
          <w:kern w:val="0"/>
          <w:sz w:val="24"/>
          <w:szCs w:val="24"/>
          <w:lang w:eastAsia="en-AU"/>
          <w14:ligatures w14:val="none"/>
        </w:rPr>
        <w:t xml:space="preserve"> - </w:t>
      </w:r>
      <w:r w:rsidR="007F2A9F" w:rsidRPr="007F2A9F">
        <w:rPr>
          <w:rFonts w:ascii="Times New Roman" w:eastAsia="Times New Roman" w:hAnsi="Times New Roman" w:cs="Times New Roman"/>
          <w:kern w:val="0"/>
          <w:sz w:val="24"/>
          <w:szCs w:val="24"/>
          <w:lang w:eastAsia="en-AU"/>
          <w14:ligatures w14:val="none"/>
        </w:rPr>
        <w:t xml:space="preserve">the project threatens the viability of food and </w:t>
      </w:r>
      <w:r w:rsidR="00C174B2" w:rsidRPr="007F2A9F">
        <w:rPr>
          <w:rFonts w:ascii="Times New Roman" w:eastAsia="Times New Roman" w:hAnsi="Times New Roman" w:cs="Times New Roman"/>
          <w:kern w:val="0"/>
          <w:sz w:val="24"/>
          <w:szCs w:val="24"/>
          <w:lang w:eastAsia="en-AU"/>
          <w14:ligatures w14:val="none"/>
        </w:rPr>
        <w:t>fibre</w:t>
      </w:r>
      <w:r w:rsidR="007F2A9F" w:rsidRPr="007F2A9F">
        <w:rPr>
          <w:rFonts w:ascii="Times New Roman" w:eastAsia="Times New Roman" w:hAnsi="Times New Roman" w:cs="Times New Roman"/>
          <w:kern w:val="0"/>
          <w:sz w:val="24"/>
          <w:szCs w:val="24"/>
          <w:lang w:eastAsia="en-AU"/>
          <w14:ligatures w14:val="none"/>
        </w:rPr>
        <w:t xml:space="preserve"> production and undermines community trust. </w:t>
      </w:r>
      <w:r w:rsidR="007E2494">
        <w:rPr>
          <w:rFonts w:ascii="Times New Roman" w:eastAsia="Times New Roman" w:hAnsi="Times New Roman" w:cs="Times New Roman"/>
          <w:kern w:val="0"/>
          <w:sz w:val="24"/>
          <w:szCs w:val="24"/>
          <w:lang w:eastAsia="en-AU"/>
          <w14:ligatures w14:val="none"/>
        </w:rPr>
        <w:t xml:space="preserve">The EES assessment of </w:t>
      </w:r>
      <w:r w:rsidR="00D0232D">
        <w:rPr>
          <w:rFonts w:ascii="Times New Roman" w:eastAsia="Times New Roman" w:hAnsi="Times New Roman" w:cs="Times New Roman"/>
          <w:kern w:val="0"/>
          <w:sz w:val="24"/>
          <w:szCs w:val="24"/>
          <w:lang w:eastAsia="en-AU"/>
          <w14:ligatures w14:val="none"/>
        </w:rPr>
        <w:t>impacts to agriculture</w:t>
      </w:r>
      <w:r w:rsidR="00054181">
        <w:rPr>
          <w:rFonts w:ascii="Times New Roman" w:eastAsia="Times New Roman" w:hAnsi="Times New Roman" w:cs="Times New Roman"/>
          <w:kern w:val="0"/>
          <w:sz w:val="24"/>
          <w:szCs w:val="24"/>
          <w:lang w:eastAsia="en-AU"/>
          <w14:ligatures w14:val="none"/>
        </w:rPr>
        <w:t xml:space="preserve"> from the WRL </w:t>
      </w:r>
      <w:r w:rsidR="00FA4D42">
        <w:rPr>
          <w:rFonts w:ascii="Times New Roman" w:eastAsia="Times New Roman" w:hAnsi="Times New Roman" w:cs="Times New Roman"/>
          <w:kern w:val="0"/>
          <w:sz w:val="24"/>
          <w:szCs w:val="24"/>
          <w:lang w:eastAsia="en-AU"/>
          <w14:ligatures w14:val="none"/>
        </w:rPr>
        <w:t>and the measures proposed to address them are</w:t>
      </w:r>
      <w:r w:rsidR="00054181">
        <w:rPr>
          <w:rFonts w:ascii="Times New Roman" w:eastAsia="Times New Roman" w:hAnsi="Times New Roman" w:cs="Times New Roman"/>
          <w:kern w:val="0"/>
          <w:sz w:val="24"/>
          <w:szCs w:val="24"/>
          <w:lang w:eastAsia="en-AU"/>
          <w14:ligatures w14:val="none"/>
        </w:rPr>
        <w:t xml:space="preserve"> </w:t>
      </w:r>
      <w:r w:rsidR="00923BD2">
        <w:rPr>
          <w:rFonts w:ascii="Times New Roman" w:eastAsia="Times New Roman" w:hAnsi="Times New Roman" w:cs="Times New Roman"/>
          <w:kern w:val="0"/>
          <w:sz w:val="24"/>
          <w:szCs w:val="24"/>
          <w:lang w:eastAsia="en-AU"/>
          <w14:ligatures w14:val="none"/>
        </w:rPr>
        <w:t>inadequate</w:t>
      </w:r>
      <w:r w:rsidR="003057CC">
        <w:rPr>
          <w:rFonts w:ascii="Times New Roman" w:eastAsia="Times New Roman" w:hAnsi="Times New Roman" w:cs="Times New Roman"/>
          <w:kern w:val="0"/>
          <w:sz w:val="24"/>
          <w:szCs w:val="24"/>
          <w:lang w:eastAsia="en-AU"/>
          <w14:ligatures w14:val="none"/>
        </w:rPr>
        <w:t xml:space="preserve">. </w:t>
      </w:r>
      <w:r w:rsidR="007D072B">
        <w:rPr>
          <w:rFonts w:ascii="Times New Roman" w:eastAsia="Times New Roman" w:hAnsi="Times New Roman" w:cs="Times New Roman"/>
          <w:kern w:val="0"/>
          <w:sz w:val="24"/>
          <w:szCs w:val="24"/>
          <w:lang w:eastAsia="en-AU"/>
          <w14:ligatures w14:val="none"/>
        </w:rPr>
        <w:t xml:space="preserve">On this basis the EES </w:t>
      </w:r>
      <w:r w:rsidR="00923BD2">
        <w:rPr>
          <w:rFonts w:ascii="Times New Roman" w:eastAsia="Times New Roman" w:hAnsi="Times New Roman" w:cs="Times New Roman"/>
          <w:kern w:val="0"/>
          <w:sz w:val="24"/>
          <w:szCs w:val="24"/>
          <w:lang w:eastAsia="en-AU"/>
          <w14:ligatures w14:val="none"/>
        </w:rPr>
        <w:t>does not provide the Minister with a sound basis to approve the Project.</w:t>
      </w:r>
      <w:r w:rsidR="00D0232D">
        <w:rPr>
          <w:rFonts w:ascii="Times New Roman" w:eastAsia="Times New Roman" w:hAnsi="Times New Roman" w:cs="Times New Roman"/>
          <w:kern w:val="0"/>
          <w:sz w:val="24"/>
          <w:szCs w:val="24"/>
          <w:lang w:eastAsia="en-AU"/>
          <w14:ligatures w14:val="none"/>
        </w:rPr>
        <w:t xml:space="preserve"> </w:t>
      </w:r>
    </w:p>
    <w:p w14:paraId="2BF696D5" w14:textId="77777777" w:rsidR="007F2A9F" w:rsidRPr="007F2A9F" w:rsidRDefault="007F2A9F" w:rsidP="007F2A9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7F2A9F">
        <w:rPr>
          <w:rFonts w:ascii="Times New Roman" w:eastAsia="Times New Roman" w:hAnsi="Times New Roman" w:cs="Times New Roman"/>
          <w:b/>
          <w:bCs/>
          <w:kern w:val="0"/>
          <w:sz w:val="24"/>
          <w:szCs w:val="24"/>
          <w:lang w:eastAsia="en-AU"/>
          <w14:ligatures w14:val="none"/>
        </w:rPr>
        <w:t>Reference:</w:t>
      </w:r>
      <w:r w:rsidRPr="007F2A9F">
        <w:rPr>
          <w:rFonts w:ascii="Times New Roman" w:eastAsia="Times New Roman" w:hAnsi="Times New Roman" w:cs="Times New Roman"/>
          <w:kern w:val="0"/>
          <w:sz w:val="24"/>
          <w:szCs w:val="24"/>
          <w:lang w:eastAsia="en-AU"/>
          <w14:ligatures w14:val="none"/>
        </w:rPr>
        <w:br/>
        <w:t>Chapter-15-Agriculture-Broad-Assesing-agricultual-impact.docx</w:t>
      </w:r>
    </w:p>
    <w:p w14:paraId="4AAD9B1A" w14:textId="77777777" w:rsidR="005F10A7" w:rsidRDefault="005F10A7"/>
    <w:sectPr w:rsidR="005F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8DE"/>
    <w:multiLevelType w:val="multilevel"/>
    <w:tmpl w:val="C64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32F7C"/>
    <w:multiLevelType w:val="multilevel"/>
    <w:tmpl w:val="DC22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8697B"/>
    <w:multiLevelType w:val="multilevel"/>
    <w:tmpl w:val="B9F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52695"/>
    <w:multiLevelType w:val="multilevel"/>
    <w:tmpl w:val="C1AE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66010"/>
    <w:multiLevelType w:val="multilevel"/>
    <w:tmpl w:val="19C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24FD3"/>
    <w:multiLevelType w:val="multilevel"/>
    <w:tmpl w:val="49E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55A5C"/>
    <w:multiLevelType w:val="multilevel"/>
    <w:tmpl w:val="661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52BEE"/>
    <w:multiLevelType w:val="multilevel"/>
    <w:tmpl w:val="14C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23F34"/>
    <w:multiLevelType w:val="multilevel"/>
    <w:tmpl w:val="014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490857">
    <w:abstractNumId w:val="3"/>
  </w:num>
  <w:num w:numId="2" w16cid:durableId="945691425">
    <w:abstractNumId w:val="2"/>
  </w:num>
  <w:num w:numId="3" w16cid:durableId="826289304">
    <w:abstractNumId w:val="7"/>
  </w:num>
  <w:num w:numId="4" w16cid:durableId="390618689">
    <w:abstractNumId w:val="8"/>
  </w:num>
  <w:num w:numId="5" w16cid:durableId="950476563">
    <w:abstractNumId w:val="4"/>
  </w:num>
  <w:num w:numId="6" w16cid:durableId="244925000">
    <w:abstractNumId w:val="6"/>
  </w:num>
  <w:num w:numId="7" w16cid:durableId="2000887925">
    <w:abstractNumId w:val="0"/>
  </w:num>
  <w:num w:numId="8" w16cid:durableId="935215698">
    <w:abstractNumId w:val="5"/>
  </w:num>
  <w:num w:numId="9" w16cid:durableId="41258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9F"/>
    <w:rsid w:val="00054181"/>
    <w:rsid w:val="001B54AC"/>
    <w:rsid w:val="00232298"/>
    <w:rsid w:val="00240F0E"/>
    <w:rsid w:val="003057CC"/>
    <w:rsid w:val="003255F6"/>
    <w:rsid w:val="003B2AED"/>
    <w:rsid w:val="00583C20"/>
    <w:rsid w:val="00584BE6"/>
    <w:rsid w:val="005D305B"/>
    <w:rsid w:val="005F10A7"/>
    <w:rsid w:val="006A3285"/>
    <w:rsid w:val="007D072B"/>
    <w:rsid w:val="007E2494"/>
    <w:rsid w:val="007F2A9F"/>
    <w:rsid w:val="00923BD2"/>
    <w:rsid w:val="009D7651"/>
    <w:rsid w:val="00B25256"/>
    <w:rsid w:val="00C174B2"/>
    <w:rsid w:val="00C34E9C"/>
    <w:rsid w:val="00CD497D"/>
    <w:rsid w:val="00D0232D"/>
    <w:rsid w:val="00D028F9"/>
    <w:rsid w:val="00D75F41"/>
    <w:rsid w:val="00DE4022"/>
    <w:rsid w:val="00FA4D42"/>
    <w:rsid w:val="00FB3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65E7"/>
  <w15:chartTrackingRefBased/>
  <w15:docId w15:val="{8C7BB527-1114-47C6-A4C2-7A726B4E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305B"/>
    <w:pPr>
      <w:spacing w:after="0" w:line="240" w:lineRule="auto"/>
    </w:pPr>
  </w:style>
  <w:style w:type="character" w:styleId="CommentReference">
    <w:name w:val="annotation reference"/>
    <w:basedOn w:val="DefaultParagraphFont"/>
    <w:uiPriority w:val="99"/>
    <w:semiHidden/>
    <w:unhideWhenUsed/>
    <w:rsid w:val="00232298"/>
    <w:rPr>
      <w:sz w:val="16"/>
      <w:szCs w:val="16"/>
    </w:rPr>
  </w:style>
  <w:style w:type="paragraph" w:styleId="CommentText">
    <w:name w:val="annotation text"/>
    <w:basedOn w:val="Normal"/>
    <w:link w:val="CommentTextChar"/>
    <w:uiPriority w:val="99"/>
    <w:unhideWhenUsed/>
    <w:rsid w:val="00232298"/>
    <w:pPr>
      <w:spacing w:line="240" w:lineRule="auto"/>
    </w:pPr>
    <w:rPr>
      <w:sz w:val="20"/>
      <w:szCs w:val="20"/>
    </w:rPr>
  </w:style>
  <w:style w:type="character" w:customStyle="1" w:styleId="CommentTextChar">
    <w:name w:val="Comment Text Char"/>
    <w:basedOn w:val="DefaultParagraphFont"/>
    <w:link w:val="CommentText"/>
    <w:uiPriority w:val="99"/>
    <w:rsid w:val="00232298"/>
    <w:rPr>
      <w:sz w:val="20"/>
      <w:szCs w:val="20"/>
    </w:rPr>
  </w:style>
  <w:style w:type="paragraph" w:styleId="CommentSubject">
    <w:name w:val="annotation subject"/>
    <w:basedOn w:val="CommentText"/>
    <w:next w:val="CommentText"/>
    <w:link w:val="CommentSubjectChar"/>
    <w:uiPriority w:val="99"/>
    <w:semiHidden/>
    <w:unhideWhenUsed/>
    <w:rsid w:val="00232298"/>
    <w:rPr>
      <w:b/>
      <w:bCs/>
    </w:rPr>
  </w:style>
  <w:style w:type="character" w:customStyle="1" w:styleId="CommentSubjectChar">
    <w:name w:val="Comment Subject Char"/>
    <w:basedOn w:val="CommentTextChar"/>
    <w:link w:val="CommentSubject"/>
    <w:uiPriority w:val="99"/>
    <w:semiHidden/>
    <w:rsid w:val="00232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09429">
      <w:bodyDiv w:val="1"/>
      <w:marLeft w:val="0"/>
      <w:marRight w:val="0"/>
      <w:marTop w:val="0"/>
      <w:marBottom w:val="0"/>
      <w:divBdr>
        <w:top w:val="none" w:sz="0" w:space="0" w:color="auto"/>
        <w:left w:val="none" w:sz="0" w:space="0" w:color="auto"/>
        <w:bottom w:val="none" w:sz="0" w:space="0" w:color="auto"/>
        <w:right w:val="none" w:sz="0" w:space="0" w:color="auto"/>
      </w:divBdr>
      <w:divsChild>
        <w:div w:id="1441795453">
          <w:marLeft w:val="0"/>
          <w:marRight w:val="0"/>
          <w:marTop w:val="0"/>
          <w:marBottom w:val="0"/>
          <w:divBdr>
            <w:top w:val="none" w:sz="0" w:space="0" w:color="auto"/>
            <w:left w:val="none" w:sz="0" w:space="0" w:color="auto"/>
            <w:bottom w:val="none" w:sz="0" w:space="0" w:color="auto"/>
            <w:right w:val="none" w:sz="0" w:space="0" w:color="auto"/>
          </w:divBdr>
          <w:divsChild>
            <w:div w:id="4039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2025-07-11T22:29:00Z</dcterms:created>
  <dcterms:modified xsi:type="dcterms:W3CDTF">2025-07-11T22:29:00Z</dcterms:modified>
</cp:coreProperties>
</file>