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0FE4" w14:textId="77777777"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b/>
          <w:bCs/>
        </w:rPr>
        <w:t>FOR IMMEDIATE RELEASE</w:t>
      </w:r>
    </w:p>
    <w:p w14:paraId="11F15F3E" w14:textId="77777777"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b/>
          <w:bCs/>
        </w:rPr>
        <w:t xml:space="preserve">New Report Reveals Tenfold Cost Blowout, Political Interference Behind </w:t>
      </w:r>
      <w:proofErr w:type="spellStart"/>
      <w:r w:rsidRPr="00C6309B">
        <w:rPr>
          <w:rFonts w:ascii="Times New Roman" w:hAnsi="Times New Roman" w:cs="Times New Roman"/>
          <w:b/>
          <w:bCs/>
        </w:rPr>
        <w:t>VicGrid</w:t>
      </w:r>
      <w:proofErr w:type="spellEnd"/>
      <w:r w:rsidRPr="00C6309B">
        <w:rPr>
          <w:rFonts w:ascii="Times New Roman" w:hAnsi="Times New Roman" w:cs="Times New Roman"/>
          <w:b/>
          <w:bCs/>
        </w:rPr>
        <w:t xml:space="preserve"> Bill Ahead of Bush Summit</w:t>
      </w:r>
    </w:p>
    <w:p w14:paraId="73DF96F3" w14:textId="2C6BE242"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b/>
          <w:bCs/>
        </w:rPr>
        <w:t>MELBOURNE, VIC – August 2</w:t>
      </w:r>
      <w:r w:rsidR="00525AAB">
        <w:rPr>
          <w:rFonts w:ascii="Times New Roman" w:hAnsi="Times New Roman" w:cs="Times New Roman"/>
          <w:b/>
          <w:bCs/>
        </w:rPr>
        <w:t>0</w:t>
      </w:r>
      <w:r w:rsidRPr="00C6309B">
        <w:rPr>
          <w:rFonts w:ascii="Times New Roman" w:hAnsi="Times New Roman" w:cs="Times New Roman"/>
          <w:b/>
          <w:bCs/>
        </w:rPr>
        <w:t>, 2025</w:t>
      </w:r>
      <w:r w:rsidRPr="00C6309B">
        <w:rPr>
          <w:rFonts w:ascii="Times New Roman" w:hAnsi="Times New Roman" w:cs="Times New Roman"/>
        </w:rPr>
        <w:t xml:space="preserve"> – Energy Grid Alliance (EGA) has today released a damning new forensic report detailing a decade of planning failures, direct political interference, and catastrophic cost blowouts behind the contentious Western Renewables Link (WRL) and VNI West projects. The report, "The Long Shadow of the Link," is released as the Victorian Government’s controversial National Electricity (Victoria) Amendment (</w:t>
      </w:r>
      <w:proofErr w:type="spellStart"/>
      <w:r w:rsidRPr="00C6309B">
        <w:rPr>
          <w:rFonts w:ascii="Times New Roman" w:hAnsi="Times New Roman" w:cs="Times New Roman"/>
        </w:rPr>
        <w:t>VicGrid</w:t>
      </w:r>
      <w:proofErr w:type="spellEnd"/>
      <w:r w:rsidRPr="00C6309B">
        <w:rPr>
          <w:rFonts w:ascii="Times New Roman" w:hAnsi="Times New Roman" w:cs="Times New Roman"/>
        </w:rPr>
        <w:t xml:space="preserve"> Stage 2 Reform) Bill 2025 is set to be debated in the state's upper house.</w:t>
      </w:r>
    </w:p>
    <w:p w14:paraId="4E9D2F2F" w14:textId="77777777" w:rsidR="003857C2" w:rsidRDefault="003857C2" w:rsidP="00C6309B">
      <w:pPr>
        <w:spacing w:line="360" w:lineRule="auto"/>
        <w:rPr>
          <w:rFonts w:ascii="Times New Roman" w:hAnsi="Times New Roman" w:cs="Times New Roman"/>
        </w:rPr>
      </w:pPr>
      <w:r w:rsidRPr="003857C2">
        <w:rPr>
          <w:rFonts w:ascii="Times New Roman" w:hAnsi="Times New Roman" w:cs="Times New Roman"/>
        </w:rPr>
        <w:t>The EGA’s investigation highlights that AEMO’s 2025 Electricity Network Options Report shows the cost of VNI West has risen from approximately $3.9 billion in December 2023 to around $7.0 billion, with developer estimates closer to $7.6 billion and a potential range from $5.3 billion to $11.4 billion. Using the same per-kilometre cost now applying to VNI West, EGA calculates that the Western Renewables Link (WRL) would now exceed $3 billion—up from its original $370 million—a tenfold increase that obliterates its initial economic justification.</w:t>
      </w:r>
    </w:p>
    <w:p w14:paraId="63AEE8C7" w14:textId="51373947"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rPr>
        <w:t xml:space="preserve">The report argues that the </w:t>
      </w:r>
      <w:r w:rsidR="00336AD7">
        <w:rPr>
          <w:rFonts w:ascii="Times New Roman" w:hAnsi="Times New Roman" w:cs="Times New Roman"/>
        </w:rPr>
        <w:t>WRL</w:t>
      </w:r>
      <w:r w:rsidRPr="00C6309B">
        <w:rPr>
          <w:rFonts w:ascii="Times New Roman" w:hAnsi="Times New Roman" w:cs="Times New Roman"/>
        </w:rPr>
        <w:t xml:space="preserve"> was never primarily for local renewables but was engineered as a "Trojan horse" for the larger VNI West interconnector, a project of speculative land-banking to secure a land corridor before property values increased.</w:t>
      </w:r>
    </w:p>
    <w:p w14:paraId="482507EA" w14:textId="77777777"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rPr>
        <w:t>The research also uncovers evidence of direct political interference, with the Victorian Government issuing Ministerial Orders at the direct, written request of AEMO's CEO to bypass national regulations and shield the projects from a transparent re-evaluation in the face of their collapsing economics.</w:t>
      </w:r>
    </w:p>
    <w:p w14:paraId="4FAD6BE1" w14:textId="77777777"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rPr>
        <w:t xml:space="preserve">"This entire process was engineered to deliver a predetermined outcome, starting with a cost-benefit framework deliberately designed to ignore community impacts," said Darren </w:t>
      </w:r>
      <w:proofErr w:type="spellStart"/>
      <w:r w:rsidRPr="00C6309B">
        <w:rPr>
          <w:rFonts w:ascii="Times New Roman" w:hAnsi="Times New Roman" w:cs="Times New Roman"/>
        </w:rPr>
        <w:t>Edwards,</w:t>
      </w:r>
      <w:proofErr w:type="spellEnd"/>
      <w:r w:rsidRPr="00C6309B">
        <w:rPr>
          <w:rFonts w:ascii="Times New Roman" w:hAnsi="Times New Roman" w:cs="Times New Roman"/>
        </w:rPr>
        <w:t xml:space="preserve"> Director of Energy Grid Alliance. "Our research shows this wasn't an unforeseen failure; it was a predictable crisis born from a refusal to genuinely engage with communities. </w:t>
      </w:r>
      <w:r w:rsidRPr="00C6309B">
        <w:rPr>
          <w:rFonts w:ascii="Times New Roman" w:hAnsi="Times New Roman" w:cs="Times New Roman"/>
          <w:b/>
          <w:bCs/>
        </w:rPr>
        <w:t>This approach has caused a complete breakdown of the social licence that is essential for building any major infrastructure.</w:t>
      </w:r>
      <w:r w:rsidRPr="00C6309B">
        <w:rPr>
          <w:rFonts w:ascii="Times New Roman" w:hAnsi="Times New Roman" w:cs="Times New Roman"/>
        </w:rPr>
        <w:t>"</w:t>
      </w:r>
    </w:p>
    <w:p w14:paraId="4B1088B4" w14:textId="77777777"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rPr>
        <w:t xml:space="preserve">The release of the report comes just days before the CEO of </w:t>
      </w:r>
      <w:proofErr w:type="spellStart"/>
      <w:r w:rsidRPr="00C6309B">
        <w:rPr>
          <w:rFonts w:ascii="Times New Roman" w:hAnsi="Times New Roman" w:cs="Times New Roman"/>
        </w:rPr>
        <w:t>VicGrid</w:t>
      </w:r>
      <w:proofErr w:type="spellEnd"/>
      <w:r w:rsidRPr="00C6309B">
        <w:rPr>
          <w:rFonts w:ascii="Times New Roman" w:hAnsi="Times New Roman" w:cs="Times New Roman"/>
        </w:rPr>
        <w:t xml:space="preserve">, Alistair Parker, is scheduled to speak at the Herald Sun Bush Summit in Ballarat, the heart of the region affected by the WRL. The Bill before Parliament seeks to transfer planning power to </w:t>
      </w:r>
      <w:proofErr w:type="spellStart"/>
      <w:r w:rsidRPr="00C6309B">
        <w:rPr>
          <w:rFonts w:ascii="Times New Roman" w:hAnsi="Times New Roman" w:cs="Times New Roman"/>
        </w:rPr>
        <w:t>VicGrid</w:t>
      </w:r>
      <w:proofErr w:type="spellEnd"/>
      <w:r w:rsidRPr="00C6309B">
        <w:rPr>
          <w:rFonts w:ascii="Times New Roman" w:hAnsi="Times New Roman" w:cs="Times New Roman"/>
        </w:rPr>
        <w:t>, a new state-controlled body, while simultaneously granting it unprecedented powers to authorise forced entry onto private land and exempting it from Freedom of Information laws.</w:t>
      </w:r>
    </w:p>
    <w:p w14:paraId="545945CB" w14:textId="77777777"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rPr>
        <w:lastRenderedPageBreak/>
        <w:t xml:space="preserve">"The </w:t>
      </w:r>
      <w:proofErr w:type="spellStart"/>
      <w:r w:rsidRPr="00C6309B">
        <w:rPr>
          <w:rFonts w:ascii="Times New Roman" w:hAnsi="Times New Roman" w:cs="Times New Roman"/>
        </w:rPr>
        <w:t>VicGrid</w:t>
      </w:r>
      <w:proofErr w:type="spellEnd"/>
      <w:r w:rsidRPr="00C6309B">
        <w:rPr>
          <w:rFonts w:ascii="Times New Roman" w:hAnsi="Times New Roman" w:cs="Times New Roman"/>
        </w:rPr>
        <w:t xml:space="preserve"> Bill is the ultimate admission of failure," said Mr Edwards. "</w:t>
      </w:r>
      <w:r w:rsidRPr="00C6309B">
        <w:rPr>
          <w:rFonts w:ascii="Times New Roman" w:hAnsi="Times New Roman" w:cs="Times New Roman"/>
          <w:b/>
          <w:bCs/>
        </w:rPr>
        <w:t>Unable to win the social licence required to build these projects, the government is now legislating the power to proceed without it.</w:t>
      </w:r>
      <w:r w:rsidRPr="00C6309B">
        <w:rPr>
          <w:rFonts w:ascii="Times New Roman" w:hAnsi="Times New Roman" w:cs="Times New Roman"/>
        </w:rPr>
        <w:t xml:space="preserve"> This is a blueprint for destroying the community trust needed for the entire energy transition, not just in Western Victoria, but across all the regions. It guarantees a future of conflict and delay, with Victorian households bearing the multi-billion-dollar cost."</w:t>
      </w:r>
    </w:p>
    <w:p w14:paraId="7FD765DE" w14:textId="77777777" w:rsidR="00C6309B" w:rsidRDefault="00C6309B" w:rsidP="00C6309B">
      <w:pPr>
        <w:spacing w:line="360" w:lineRule="auto"/>
        <w:rPr>
          <w:rFonts w:ascii="Times New Roman" w:hAnsi="Times New Roman" w:cs="Times New Roman"/>
        </w:rPr>
      </w:pPr>
      <w:r w:rsidRPr="00C6309B">
        <w:rPr>
          <w:rFonts w:ascii="Times New Roman" w:hAnsi="Times New Roman" w:cs="Times New Roman"/>
        </w:rPr>
        <w:t>Energy Grid Alliance is calling on all members of the Legislative Council to reject the Bill in its current form.</w:t>
      </w:r>
    </w:p>
    <w:p w14:paraId="72C79563" w14:textId="2B1DDB07" w:rsidR="00F4639F" w:rsidRPr="00C6309B" w:rsidRDefault="00F4639F" w:rsidP="00C6309B">
      <w:pPr>
        <w:spacing w:line="360" w:lineRule="auto"/>
        <w:rPr>
          <w:rFonts w:ascii="Times New Roman" w:hAnsi="Times New Roman" w:cs="Times New Roman"/>
        </w:rPr>
      </w:pPr>
      <w:r w:rsidRPr="00F4639F">
        <w:rPr>
          <w:rFonts w:ascii="Times New Roman" w:hAnsi="Times New Roman" w:cs="Times New Roman"/>
          <w:b/>
          <w:bCs/>
        </w:rPr>
        <w:t>The full Forensic Report and the Parliamentary Briefing Paper are now available for download at:</w:t>
      </w:r>
      <w:r w:rsidR="0017793F">
        <w:rPr>
          <w:rFonts w:ascii="Times New Roman" w:hAnsi="Times New Roman" w:cs="Times New Roman"/>
        </w:rPr>
        <w:t xml:space="preserve"> </w:t>
      </w:r>
      <w:hyperlink r:id="rId4" w:history="1">
        <w:r w:rsidR="0017793F" w:rsidRPr="00EC22E7">
          <w:rPr>
            <w:rStyle w:val="Hyperlink"/>
            <w:rFonts w:ascii="Times New Roman" w:hAnsi="Times New Roman" w:cs="Times New Roman"/>
          </w:rPr>
          <w:t>https://www.energygridalliance.com.au/reform-erodes-trust-and-social-licence/</w:t>
        </w:r>
      </w:hyperlink>
      <w:r w:rsidR="0017793F">
        <w:rPr>
          <w:rFonts w:ascii="Times New Roman" w:hAnsi="Times New Roman" w:cs="Times New Roman"/>
        </w:rPr>
        <w:t xml:space="preserve"> </w:t>
      </w:r>
    </w:p>
    <w:p w14:paraId="18731E42" w14:textId="77777777" w:rsidR="0017793F" w:rsidRDefault="0017793F" w:rsidP="00C6309B">
      <w:pPr>
        <w:spacing w:line="360" w:lineRule="auto"/>
        <w:rPr>
          <w:rFonts w:ascii="Times New Roman" w:hAnsi="Times New Roman" w:cs="Times New Roman"/>
          <w:b/>
          <w:bCs/>
        </w:rPr>
      </w:pPr>
    </w:p>
    <w:p w14:paraId="056BEFC9" w14:textId="6DFCDB39" w:rsidR="00C6309B" w:rsidRPr="00C6309B" w:rsidRDefault="00C6309B" w:rsidP="00C6309B">
      <w:pPr>
        <w:spacing w:line="360" w:lineRule="auto"/>
        <w:rPr>
          <w:rFonts w:ascii="Times New Roman" w:hAnsi="Times New Roman" w:cs="Times New Roman"/>
        </w:rPr>
      </w:pPr>
      <w:r w:rsidRPr="00C6309B">
        <w:rPr>
          <w:rFonts w:ascii="Times New Roman" w:hAnsi="Times New Roman" w:cs="Times New Roman"/>
          <w:b/>
          <w:bCs/>
        </w:rPr>
        <w:t>About Energy Grid Alliance:</w:t>
      </w:r>
      <w:r w:rsidRPr="00C6309B">
        <w:rPr>
          <w:rFonts w:ascii="Times New Roman" w:hAnsi="Times New Roman" w:cs="Times New Roman"/>
        </w:rPr>
        <w:t xml:space="preserve"> Energy Grid Alliance (EGA) is a national advocate for best-practice planning and policy in Australia's energy transition. </w:t>
      </w:r>
      <w:r w:rsidRPr="00C6309B">
        <w:rPr>
          <w:rFonts w:ascii="Times New Roman" w:hAnsi="Times New Roman" w:cs="Times New Roman"/>
          <w:b/>
          <w:bCs/>
        </w:rPr>
        <w:t>EGA’s work is grounded in the core principle that the renewable energy transition can only succeed if it secures and maintains social licence with affected communities.</w:t>
      </w:r>
    </w:p>
    <w:p w14:paraId="1F814199" w14:textId="3C14A9A8" w:rsidR="00174B8F" w:rsidRDefault="00174B8F" w:rsidP="00174B8F">
      <w:pPr>
        <w:pStyle w:val="NoSpacing"/>
        <w:rPr>
          <w:rFonts w:ascii="Times New Roman" w:hAnsi="Times New Roman" w:cs="Times New Roman"/>
        </w:rPr>
      </w:pPr>
      <w:hyperlink r:id="rId5" w:history="1">
        <w:r w:rsidRPr="00174B8F">
          <w:rPr>
            <w:rStyle w:val="Hyperlink"/>
            <w:rFonts w:ascii="Times New Roman" w:hAnsi="Times New Roman" w:cs="Times New Roman"/>
          </w:rPr>
          <w:t>www.energygridalliance.com.au</w:t>
        </w:r>
      </w:hyperlink>
    </w:p>
    <w:p w14:paraId="7116C108" w14:textId="77777777" w:rsidR="00174B8F" w:rsidRPr="00174B8F" w:rsidRDefault="00174B8F" w:rsidP="00174B8F">
      <w:pPr>
        <w:pStyle w:val="NoSpacing"/>
        <w:rPr>
          <w:rFonts w:ascii="Times New Roman" w:hAnsi="Times New Roman" w:cs="Times New Roman"/>
        </w:rPr>
      </w:pPr>
    </w:p>
    <w:p w14:paraId="177EC5A3" w14:textId="26C33604" w:rsidR="00C6309B" w:rsidRPr="00174B8F" w:rsidRDefault="00C6309B" w:rsidP="00C6309B">
      <w:pPr>
        <w:spacing w:line="360" w:lineRule="auto"/>
        <w:rPr>
          <w:rFonts w:ascii="Times New Roman" w:hAnsi="Times New Roman" w:cs="Times New Roman"/>
        </w:rPr>
      </w:pPr>
      <w:r w:rsidRPr="00174B8F">
        <w:rPr>
          <w:rFonts w:ascii="Times New Roman" w:hAnsi="Times New Roman" w:cs="Times New Roman"/>
          <w:b/>
          <w:bCs/>
        </w:rPr>
        <w:t>###</w:t>
      </w:r>
    </w:p>
    <w:p w14:paraId="2818B7A9" w14:textId="77777777" w:rsidR="000E3CC5" w:rsidRPr="00C6309B" w:rsidRDefault="000E3CC5" w:rsidP="00C6309B">
      <w:pPr>
        <w:spacing w:line="360" w:lineRule="auto"/>
        <w:rPr>
          <w:rFonts w:ascii="Times New Roman" w:hAnsi="Times New Roman" w:cs="Times New Roman"/>
        </w:rPr>
      </w:pPr>
    </w:p>
    <w:sectPr w:rsidR="000E3CC5" w:rsidRPr="00C63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9B"/>
    <w:rsid w:val="000E3CC5"/>
    <w:rsid w:val="000F128F"/>
    <w:rsid w:val="00174B8F"/>
    <w:rsid w:val="0017793F"/>
    <w:rsid w:val="00336AD7"/>
    <w:rsid w:val="00382FE1"/>
    <w:rsid w:val="003857C2"/>
    <w:rsid w:val="00525AAB"/>
    <w:rsid w:val="006058A9"/>
    <w:rsid w:val="00627F7A"/>
    <w:rsid w:val="006B4A3F"/>
    <w:rsid w:val="00716839"/>
    <w:rsid w:val="00764007"/>
    <w:rsid w:val="007A23C8"/>
    <w:rsid w:val="00894D5E"/>
    <w:rsid w:val="00AD01C5"/>
    <w:rsid w:val="00B551C2"/>
    <w:rsid w:val="00C6309B"/>
    <w:rsid w:val="00E724B3"/>
    <w:rsid w:val="00F4639F"/>
    <w:rsid w:val="00FE7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3B5B"/>
  <w15:chartTrackingRefBased/>
  <w15:docId w15:val="{1C4B3B13-5AE2-459A-8ED3-A8CD9E88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FE7468"/>
    <w:pPr>
      <w:keepNext/>
      <w:keepLines/>
      <w:widowControl w:val="0"/>
      <w:spacing w:before="160" w:after="80" w:line="240" w:lineRule="auto"/>
      <w:outlineLvl w:val="1"/>
    </w:pPr>
    <w:rPr>
      <w:rFonts w:asciiTheme="majorHAnsi" w:eastAsiaTheme="majorEastAsia" w:hAnsiTheme="majorHAnsi" w:cstheme="majorBidi"/>
      <w:color w:val="0F4761" w:themeColor="accent1" w:themeShade="BF"/>
      <w:kern w:val="0"/>
      <w:sz w:val="36"/>
      <w:szCs w:val="32"/>
      <w:lang w:eastAsia="en-AU"/>
      <w14:ligatures w14:val="none"/>
    </w:rPr>
  </w:style>
  <w:style w:type="paragraph" w:styleId="Heading3">
    <w:name w:val="heading 3"/>
    <w:basedOn w:val="Normal"/>
    <w:next w:val="Normal"/>
    <w:link w:val="Heading3Char"/>
    <w:uiPriority w:val="9"/>
    <w:semiHidden/>
    <w:unhideWhenUsed/>
    <w:qFormat/>
    <w:rsid w:val="00C6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468"/>
    <w:rPr>
      <w:rFonts w:asciiTheme="majorHAnsi" w:eastAsiaTheme="majorEastAsia" w:hAnsiTheme="majorHAnsi" w:cstheme="majorBidi"/>
      <w:color w:val="0F4761" w:themeColor="accent1" w:themeShade="BF"/>
      <w:kern w:val="0"/>
      <w:sz w:val="36"/>
      <w:szCs w:val="32"/>
      <w:lang w:eastAsia="en-AU"/>
      <w14:ligatures w14:val="none"/>
    </w:rPr>
  </w:style>
  <w:style w:type="character" w:customStyle="1" w:styleId="Heading1Char">
    <w:name w:val="Heading 1 Char"/>
    <w:basedOn w:val="DefaultParagraphFont"/>
    <w:link w:val="Heading1"/>
    <w:uiPriority w:val="9"/>
    <w:rsid w:val="00C6309B"/>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C6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09B"/>
    <w:rPr>
      <w:rFonts w:eastAsiaTheme="majorEastAsia" w:cstheme="majorBidi"/>
      <w:color w:val="272727" w:themeColor="text1" w:themeTint="D8"/>
    </w:rPr>
  </w:style>
  <w:style w:type="paragraph" w:styleId="Title">
    <w:name w:val="Title"/>
    <w:basedOn w:val="Normal"/>
    <w:next w:val="Normal"/>
    <w:link w:val="TitleChar"/>
    <w:uiPriority w:val="10"/>
    <w:qFormat/>
    <w:rsid w:val="00C6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09B"/>
    <w:pPr>
      <w:spacing w:before="160"/>
      <w:jc w:val="center"/>
    </w:pPr>
    <w:rPr>
      <w:i/>
      <w:iCs/>
      <w:color w:val="404040" w:themeColor="text1" w:themeTint="BF"/>
    </w:rPr>
  </w:style>
  <w:style w:type="character" w:customStyle="1" w:styleId="QuoteChar">
    <w:name w:val="Quote Char"/>
    <w:basedOn w:val="DefaultParagraphFont"/>
    <w:link w:val="Quote"/>
    <w:uiPriority w:val="29"/>
    <w:rsid w:val="00C6309B"/>
    <w:rPr>
      <w:i/>
      <w:iCs/>
      <w:color w:val="404040" w:themeColor="text1" w:themeTint="BF"/>
    </w:rPr>
  </w:style>
  <w:style w:type="paragraph" w:styleId="ListParagraph">
    <w:name w:val="List Paragraph"/>
    <w:basedOn w:val="Normal"/>
    <w:uiPriority w:val="34"/>
    <w:qFormat/>
    <w:rsid w:val="00C6309B"/>
    <w:pPr>
      <w:ind w:left="720"/>
      <w:contextualSpacing/>
    </w:pPr>
  </w:style>
  <w:style w:type="character" w:styleId="IntenseEmphasis">
    <w:name w:val="Intense Emphasis"/>
    <w:basedOn w:val="DefaultParagraphFont"/>
    <w:uiPriority w:val="21"/>
    <w:qFormat/>
    <w:rsid w:val="00C6309B"/>
    <w:rPr>
      <w:i/>
      <w:iCs/>
      <w:color w:val="0F4761" w:themeColor="accent1" w:themeShade="BF"/>
    </w:rPr>
  </w:style>
  <w:style w:type="paragraph" w:styleId="IntenseQuote">
    <w:name w:val="Intense Quote"/>
    <w:basedOn w:val="Normal"/>
    <w:next w:val="Normal"/>
    <w:link w:val="IntenseQuoteChar"/>
    <w:uiPriority w:val="30"/>
    <w:qFormat/>
    <w:rsid w:val="00C6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09B"/>
    <w:rPr>
      <w:i/>
      <w:iCs/>
      <w:color w:val="0F4761" w:themeColor="accent1" w:themeShade="BF"/>
    </w:rPr>
  </w:style>
  <w:style w:type="character" w:styleId="IntenseReference">
    <w:name w:val="Intense Reference"/>
    <w:basedOn w:val="DefaultParagraphFont"/>
    <w:uiPriority w:val="32"/>
    <w:qFormat/>
    <w:rsid w:val="00C6309B"/>
    <w:rPr>
      <w:b/>
      <w:bCs/>
      <w:smallCaps/>
      <w:color w:val="0F4761" w:themeColor="accent1" w:themeShade="BF"/>
      <w:spacing w:val="5"/>
    </w:rPr>
  </w:style>
  <w:style w:type="character" w:styleId="Hyperlink">
    <w:name w:val="Hyperlink"/>
    <w:basedOn w:val="DefaultParagraphFont"/>
    <w:uiPriority w:val="99"/>
    <w:unhideWhenUsed/>
    <w:rsid w:val="00C6309B"/>
    <w:rPr>
      <w:color w:val="467886" w:themeColor="hyperlink"/>
      <w:u w:val="single"/>
    </w:rPr>
  </w:style>
  <w:style w:type="character" w:styleId="UnresolvedMention">
    <w:name w:val="Unresolved Mention"/>
    <w:basedOn w:val="DefaultParagraphFont"/>
    <w:uiPriority w:val="99"/>
    <w:semiHidden/>
    <w:unhideWhenUsed/>
    <w:rsid w:val="00C6309B"/>
    <w:rPr>
      <w:color w:val="605E5C"/>
      <w:shd w:val="clear" w:color="auto" w:fill="E1DFDD"/>
    </w:rPr>
  </w:style>
  <w:style w:type="paragraph" w:styleId="NoSpacing">
    <w:name w:val="No Spacing"/>
    <w:uiPriority w:val="1"/>
    <w:qFormat/>
    <w:rsid w:val="00174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ergygridalliance.com.au" TargetMode="External"/><Relationship Id="rId4" Type="http://schemas.openxmlformats.org/officeDocument/2006/relationships/hyperlink" Target="https://www.energygridalliance.com.au/reform-erodes-trust-and-social-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584</Words>
  <Characters>3358</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Darren</dc:creator>
  <cp:keywords/>
  <dc:description/>
  <cp:lastModifiedBy>EDWARDS, Darren</cp:lastModifiedBy>
  <cp:revision>9</cp:revision>
  <dcterms:created xsi:type="dcterms:W3CDTF">2025-08-02T22:39:00Z</dcterms:created>
  <dcterms:modified xsi:type="dcterms:W3CDTF">2025-08-13T15:38:00Z</dcterms:modified>
</cp:coreProperties>
</file>